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26" w:rsidRPr="00D16F9F" w:rsidRDefault="004B25CB" w:rsidP="00D16F9F">
      <w:pPr>
        <w:jc w:val="center"/>
        <w:rPr>
          <w:b/>
        </w:rPr>
      </w:pPr>
      <w:r w:rsidRPr="00D16F9F">
        <w:rPr>
          <w:b/>
        </w:rPr>
        <w:t>List of Journals and publications</w:t>
      </w:r>
    </w:p>
    <w:p w:rsidR="004B25CB" w:rsidRDefault="004B25CB"/>
    <w:p w:rsidR="004B25CB" w:rsidRDefault="004B25CB"/>
    <w:tbl>
      <w:tblPr>
        <w:tblStyle w:val="TableGrid"/>
        <w:tblW w:w="13248" w:type="dxa"/>
        <w:tblInd w:w="720" w:type="dxa"/>
        <w:tblLook w:val="04A0"/>
      </w:tblPr>
      <w:tblGrid>
        <w:gridCol w:w="1083"/>
        <w:gridCol w:w="2218"/>
        <w:gridCol w:w="1706"/>
        <w:gridCol w:w="1831"/>
        <w:gridCol w:w="6410"/>
      </w:tblGrid>
      <w:tr w:rsidR="00340542" w:rsidTr="00E50783">
        <w:tc>
          <w:tcPr>
            <w:tcW w:w="1094" w:type="dxa"/>
          </w:tcPr>
          <w:p w:rsidR="00340542" w:rsidRPr="00340542" w:rsidRDefault="00340542">
            <w:pPr>
              <w:ind w:left="0" w:firstLine="0"/>
              <w:rPr>
                <w:b/>
              </w:rPr>
            </w:pPr>
            <w:r w:rsidRPr="00340542">
              <w:rPr>
                <w:b/>
              </w:rPr>
              <w:t>Sr. No.</w:t>
            </w:r>
          </w:p>
        </w:tc>
        <w:tc>
          <w:tcPr>
            <w:tcW w:w="2241" w:type="dxa"/>
          </w:tcPr>
          <w:p w:rsidR="00340542" w:rsidRPr="00340542" w:rsidRDefault="00340542">
            <w:pPr>
              <w:ind w:left="0" w:firstLine="0"/>
              <w:rPr>
                <w:b/>
              </w:rPr>
            </w:pPr>
            <w:r w:rsidRPr="00340542">
              <w:rPr>
                <w:b/>
              </w:rPr>
              <w:t>Author Name</w:t>
            </w:r>
          </w:p>
        </w:tc>
        <w:tc>
          <w:tcPr>
            <w:tcW w:w="1709" w:type="dxa"/>
          </w:tcPr>
          <w:p w:rsidR="00340542" w:rsidRDefault="00340542">
            <w:pPr>
              <w:ind w:left="0" w:firstLine="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751" w:type="dxa"/>
          </w:tcPr>
          <w:p w:rsidR="00340542" w:rsidRPr="00340542" w:rsidRDefault="00340542">
            <w:pPr>
              <w:ind w:left="0" w:firstLine="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453" w:type="dxa"/>
          </w:tcPr>
          <w:p w:rsidR="00340542" w:rsidRPr="00340542" w:rsidRDefault="00340542">
            <w:pPr>
              <w:ind w:left="0" w:firstLine="0"/>
              <w:rPr>
                <w:b/>
              </w:rPr>
            </w:pPr>
            <w:r w:rsidRPr="00340542">
              <w:rPr>
                <w:b/>
              </w:rPr>
              <w:t>Title Name</w:t>
            </w:r>
          </w:p>
        </w:tc>
      </w:tr>
      <w:tr w:rsidR="00E8376A" w:rsidTr="00E50783">
        <w:tc>
          <w:tcPr>
            <w:tcW w:w="1094" w:type="dxa"/>
          </w:tcPr>
          <w:p w:rsidR="00E8376A" w:rsidRDefault="00E8376A">
            <w:pPr>
              <w:ind w:left="0" w:firstLine="0"/>
            </w:pPr>
            <w:r>
              <w:t>1</w:t>
            </w:r>
          </w:p>
        </w:tc>
        <w:tc>
          <w:tcPr>
            <w:tcW w:w="2241" w:type="dxa"/>
          </w:tcPr>
          <w:p w:rsidR="00E8376A" w:rsidRDefault="00E8376A" w:rsidP="00EF2F9F">
            <w:pPr>
              <w:ind w:left="0" w:firstLine="0"/>
            </w:pPr>
            <w:r>
              <w:t xml:space="preserve">Dr. Vijay Kumar </w:t>
            </w:r>
            <w:proofErr w:type="spellStart"/>
            <w:r>
              <w:t>Vohra</w:t>
            </w:r>
            <w:proofErr w:type="spellEnd"/>
          </w:p>
        </w:tc>
        <w:tc>
          <w:tcPr>
            <w:tcW w:w="1709" w:type="dxa"/>
          </w:tcPr>
          <w:p w:rsidR="00E8376A" w:rsidRDefault="00E8376A" w:rsidP="00EF2F9F">
            <w:pPr>
              <w:ind w:left="0" w:firstLine="0"/>
            </w:pPr>
            <w:r>
              <w:t>Associate Professor</w:t>
            </w:r>
          </w:p>
        </w:tc>
        <w:tc>
          <w:tcPr>
            <w:tcW w:w="1751" w:type="dxa"/>
          </w:tcPr>
          <w:p w:rsidR="00E8376A" w:rsidRDefault="00E8376A" w:rsidP="00EF2F9F">
            <w:pPr>
              <w:ind w:left="0" w:firstLine="0"/>
            </w:pPr>
            <w:r>
              <w:t>F. Medicine</w:t>
            </w:r>
          </w:p>
        </w:tc>
        <w:tc>
          <w:tcPr>
            <w:tcW w:w="6453" w:type="dxa"/>
          </w:tcPr>
          <w:p w:rsidR="00E8376A" w:rsidRDefault="00E8376A" w:rsidP="00EF2F9F">
            <w:pPr>
              <w:pStyle w:val="ListParagraph"/>
              <w:numPr>
                <w:ilvl w:val="0"/>
                <w:numId w:val="10"/>
              </w:numPr>
            </w:pPr>
            <w:r>
              <w:t>Custodial Death: A Two year Prospective Study: International Journal of Medico Legal Update.</w:t>
            </w:r>
          </w:p>
          <w:p w:rsidR="00E8376A" w:rsidRDefault="00E8376A" w:rsidP="00E8376A">
            <w:pPr>
              <w:ind w:firstLine="0"/>
            </w:pPr>
          </w:p>
          <w:p w:rsidR="00E8376A" w:rsidRDefault="00E8376A" w:rsidP="00EF2F9F">
            <w:pPr>
              <w:pStyle w:val="ListParagraph"/>
              <w:ind w:left="360" w:firstLine="0"/>
            </w:pPr>
          </w:p>
        </w:tc>
      </w:tr>
      <w:tr w:rsidR="00E8376A" w:rsidTr="00E50783">
        <w:tc>
          <w:tcPr>
            <w:tcW w:w="1094" w:type="dxa"/>
          </w:tcPr>
          <w:p w:rsidR="00E8376A" w:rsidRDefault="00E8376A">
            <w:pPr>
              <w:ind w:left="0" w:firstLine="0"/>
            </w:pPr>
            <w:r>
              <w:t>2</w:t>
            </w:r>
          </w:p>
        </w:tc>
        <w:tc>
          <w:tcPr>
            <w:tcW w:w="2241" w:type="dxa"/>
          </w:tcPr>
          <w:p w:rsidR="00E8376A" w:rsidRDefault="00E8376A">
            <w:pPr>
              <w:ind w:left="0" w:firstLine="0"/>
            </w:pPr>
            <w:r>
              <w:t>Dr. Seikhoo Bishnoi</w:t>
            </w:r>
          </w:p>
        </w:tc>
        <w:tc>
          <w:tcPr>
            <w:tcW w:w="1709" w:type="dxa"/>
          </w:tcPr>
          <w:p w:rsidR="00E8376A" w:rsidRDefault="00E8376A">
            <w:pPr>
              <w:ind w:left="0" w:firstLine="0"/>
            </w:pPr>
            <w:r>
              <w:t>Associate Professor</w:t>
            </w:r>
          </w:p>
        </w:tc>
        <w:tc>
          <w:tcPr>
            <w:tcW w:w="1751" w:type="dxa"/>
          </w:tcPr>
          <w:p w:rsidR="00E8376A" w:rsidRDefault="00E8376A">
            <w:pPr>
              <w:ind w:left="0" w:firstLine="0"/>
            </w:pPr>
            <w:r>
              <w:t>Psychiatry</w:t>
            </w:r>
          </w:p>
        </w:tc>
        <w:tc>
          <w:tcPr>
            <w:tcW w:w="6453" w:type="dxa"/>
          </w:tcPr>
          <w:p w:rsidR="00E8376A" w:rsidRPr="00E8376A" w:rsidRDefault="00E8376A" w:rsidP="00E8376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E8376A">
              <w:rPr>
                <w:rFonts w:cs="Arial"/>
              </w:rPr>
              <w:t xml:space="preserve">Magnitude of social stigma in patients with depression: A rural versus urban analysis. </w:t>
            </w:r>
            <w:proofErr w:type="spellStart"/>
            <w:r w:rsidRPr="00E8376A">
              <w:rPr>
                <w:rFonts w:cs="Arial"/>
              </w:rPr>
              <w:t>MedPulse</w:t>
            </w:r>
            <w:proofErr w:type="spellEnd"/>
            <w:r w:rsidRPr="00E8376A">
              <w:rPr>
                <w:rFonts w:cs="Arial"/>
              </w:rPr>
              <w:t xml:space="preserve">-International Journal of Psychology. April-2018; 6[1]:10-12 </w:t>
            </w:r>
            <w:r w:rsidRPr="00E8376A">
              <w:rPr>
                <w:rFonts w:cs="Arial"/>
                <w:b/>
              </w:rPr>
              <w:t xml:space="preserve"> Indexing Agency- Index Copernicus</w:t>
            </w:r>
          </w:p>
          <w:p w:rsidR="00E8376A" w:rsidRPr="00E8376A" w:rsidRDefault="00E8376A" w:rsidP="00E8376A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E8376A">
              <w:rPr>
                <w:rFonts w:cs="Arial"/>
              </w:rPr>
              <w:t xml:space="preserve">Social Stigma in patients of depression and somatisation-a North </w:t>
            </w:r>
            <w:proofErr w:type="spellStart"/>
            <w:r w:rsidRPr="00E8376A">
              <w:rPr>
                <w:rFonts w:cs="Arial"/>
              </w:rPr>
              <w:t>Inida</w:t>
            </w:r>
            <w:proofErr w:type="spellEnd"/>
            <w:r w:rsidRPr="00E8376A">
              <w:rPr>
                <w:rFonts w:cs="Arial"/>
              </w:rPr>
              <w:t xml:space="preserve"> Perspective. </w:t>
            </w:r>
            <w:proofErr w:type="spellStart"/>
            <w:r w:rsidRPr="00E8376A">
              <w:rPr>
                <w:rFonts w:cs="Arial"/>
              </w:rPr>
              <w:t>J.Evid</w:t>
            </w:r>
            <w:proofErr w:type="spellEnd"/>
            <w:r w:rsidRPr="00E8376A">
              <w:rPr>
                <w:rFonts w:cs="Arial"/>
              </w:rPr>
              <w:t xml:space="preserve">. Based Med. </w:t>
            </w:r>
            <w:proofErr w:type="spellStart"/>
            <w:r w:rsidRPr="00E8376A">
              <w:rPr>
                <w:rFonts w:cs="Arial"/>
              </w:rPr>
              <w:t>Healthc</w:t>
            </w:r>
            <w:proofErr w:type="spellEnd"/>
            <w:r w:rsidRPr="00E8376A">
              <w:rPr>
                <w:rFonts w:cs="Arial"/>
              </w:rPr>
              <w:t>. 2018</w:t>
            </w:r>
            <w:proofErr w:type="gramStart"/>
            <w:r w:rsidRPr="00E8376A">
              <w:rPr>
                <w:rFonts w:cs="Arial"/>
              </w:rPr>
              <w:t>;5</w:t>
            </w:r>
            <w:proofErr w:type="gramEnd"/>
            <w:r w:rsidRPr="00E8376A">
              <w:rPr>
                <w:rFonts w:cs="Arial"/>
              </w:rPr>
              <w:t>[33], 2411-2414. DOI:10.18410/</w:t>
            </w:r>
            <w:proofErr w:type="spellStart"/>
            <w:r w:rsidRPr="00E8376A">
              <w:rPr>
                <w:rFonts w:cs="Arial"/>
              </w:rPr>
              <w:t>jebmh</w:t>
            </w:r>
            <w:proofErr w:type="spellEnd"/>
            <w:r w:rsidRPr="00E8376A">
              <w:rPr>
                <w:rFonts w:cs="Arial"/>
              </w:rPr>
              <w:t xml:space="preserve">/2018/497. </w:t>
            </w:r>
            <w:r w:rsidRPr="00E8376A">
              <w:rPr>
                <w:rFonts w:cs="Arial"/>
                <w:b/>
              </w:rPr>
              <w:t>Indexing Agency-Index Copernicus</w:t>
            </w:r>
          </w:p>
          <w:p w:rsidR="00E8376A" w:rsidRPr="00E8376A" w:rsidRDefault="00E8376A">
            <w:pPr>
              <w:ind w:left="0" w:firstLine="0"/>
            </w:pPr>
          </w:p>
        </w:tc>
      </w:tr>
      <w:tr w:rsidR="00E8376A" w:rsidTr="00E50783">
        <w:tc>
          <w:tcPr>
            <w:tcW w:w="1094" w:type="dxa"/>
          </w:tcPr>
          <w:p w:rsidR="00E8376A" w:rsidRDefault="00E8376A">
            <w:pPr>
              <w:ind w:left="0" w:firstLine="0"/>
            </w:pPr>
            <w:r>
              <w:t>3</w:t>
            </w:r>
          </w:p>
        </w:tc>
        <w:tc>
          <w:tcPr>
            <w:tcW w:w="2241" w:type="dxa"/>
          </w:tcPr>
          <w:p w:rsidR="00E8376A" w:rsidRDefault="00E8376A">
            <w:pPr>
              <w:ind w:left="0" w:firstLine="0"/>
            </w:pPr>
            <w:r>
              <w:t xml:space="preserve">Dr. </w:t>
            </w:r>
            <w:proofErr w:type="spellStart"/>
            <w:r>
              <w:t>Palak</w:t>
            </w:r>
            <w:proofErr w:type="spellEnd"/>
            <w:r>
              <w:t xml:space="preserve"> </w:t>
            </w:r>
            <w:proofErr w:type="spellStart"/>
            <w:r>
              <w:t>Talwar</w:t>
            </w:r>
            <w:proofErr w:type="spellEnd"/>
          </w:p>
        </w:tc>
        <w:tc>
          <w:tcPr>
            <w:tcW w:w="1709" w:type="dxa"/>
          </w:tcPr>
          <w:p w:rsidR="00E8376A" w:rsidRDefault="00E8376A">
            <w:pPr>
              <w:ind w:left="0" w:firstLine="0"/>
            </w:pPr>
            <w:r>
              <w:t>Assistant Professor</w:t>
            </w:r>
          </w:p>
        </w:tc>
        <w:tc>
          <w:tcPr>
            <w:tcW w:w="1751" w:type="dxa"/>
          </w:tcPr>
          <w:p w:rsidR="00E8376A" w:rsidRDefault="00E8376A">
            <w:pPr>
              <w:ind w:left="0" w:firstLine="0"/>
            </w:pPr>
            <w:r>
              <w:t>Psychiatry</w:t>
            </w:r>
          </w:p>
        </w:tc>
        <w:tc>
          <w:tcPr>
            <w:tcW w:w="6453" w:type="dxa"/>
          </w:tcPr>
          <w:p w:rsidR="00E8376A" w:rsidRPr="00E8376A" w:rsidRDefault="00E8376A" w:rsidP="00E8376A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E8376A">
              <w:rPr>
                <w:rFonts w:cs="Arial"/>
              </w:rPr>
              <w:t xml:space="preserve">Magnitude of social stigma in patients with depression: A rural versus urban analysis. </w:t>
            </w:r>
            <w:proofErr w:type="spellStart"/>
            <w:r w:rsidRPr="00E8376A">
              <w:rPr>
                <w:rFonts w:cs="Arial"/>
              </w:rPr>
              <w:t>MedPulse</w:t>
            </w:r>
            <w:proofErr w:type="spellEnd"/>
            <w:r w:rsidRPr="00E8376A">
              <w:rPr>
                <w:rFonts w:cs="Arial"/>
              </w:rPr>
              <w:t xml:space="preserve">-International Journal of Psychology. April-2018; 6[1]:10-12 </w:t>
            </w:r>
            <w:r w:rsidRPr="00E8376A">
              <w:rPr>
                <w:rFonts w:cs="Arial"/>
                <w:b/>
              </w:rPr>
              <w:t xml:space="preserve"> Indexing Agency- Index Copernicus</w:t>
            </w:r>
          </w:p>
          <w:p w:rsidR="00E8376A" w:rsidRDefault="00E8376A" w:rsidP="00E8376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E8376A">
              <w:rPr>
                <w:rFonts w:cs="Arial"/>
              </w:rPr>
              <w:t xml:space="preserve">Social Stigma in patients of depression and somatisation-a North </w:t>
            </w:r>
            <w:proofErr w:type="spellStart"/>
            <w:r w:rsidRPr="00E8376A">
              <w:rPr>
                <w:rFonts w:cs="Arial"/>
              </w:rPr>
              <w:t>Inida</w:t>
            </w:r>
            <w:proofErr w:type="spellEnd"/>
            <w:r w:rsidRPr="00E8376A">
              <w:rPr>
                <w:rFonts w:cs="Arial"/>
              </w:rPr>
              <w:t xml:space="preserve"> Perspective. </w:t>
            </w:r>
            <w:proofErr w:type="spellStart"/>
            <w:r w:rsidRPr="00E8376A">
              <w:rPr>
                <w:rFonts w:cs="Arial"/>
              </w:rPr>
              <w:t>J.Evid</w:t>
            </w:r>
            <w:proofErr w:type="spellEnd"/>
            <w:r w:rsidRPr="00E8376A">
              <w:rPr>
                <w:rFonts w:cs="Arial"/>
              </w:rPr>
              <w:t xml:space="preserve">. Based Med. </w:t>
            </w:r>
            <w:proofErr w:type="spellStart"/>
            <w:r w:rsidRPr="00E8376A">
              <w:rPr>
                <w:rFonts w:cs="Arial"/>
              </w:rPr>
              <w:t>Healthc</w:t>
            </w:r>
            <w:proofErr w:type="spellEnd"/>
            <w:r w:rsidRPr="00E8376A">
              <w:rPr>
                <w:rFonts w:cs="Arial"/>
              </w:rPr>
              <w:t>. 2018</w:t>
            </w:r>
            <w:proofErr w:type="gramStart"/>
            <w:r w:rsidRPr="00E8376A">
              <w:rPr>
                <w:rFonts w:cs="Arial"/>
              </w:rPr>
              <w:t>;5</w:t>
            </w:r>
            <w:proofErr w:type="gramEnd"/>
            <w:r w:rsidRPr="00E8376A">
              <w:rPr>
                <w:rFonts w:cs="Arial"/>
              </w:rPr>
              <w:t>[33], 2411-2414. DOI:10.18410/</w:t>
            </w:r>
            <w:proofErr w:type="spellStart"/>
            <w:r w:rsidRPr="00E8376A">
              <w:rPr>
                <w:rFonts w:cs="Arial"/>
              </w:rPr>
              <w:t>jebmh</w:t>
            </w:r>
            <w:proofErr w:type="spellEnd"/>
            <w:r w:rsidRPr="00E8376A">
              <w:rPr>
                <w:rFonts w:cs="Arial"/>
              </w:rPr>
              <w:t xml:space="preserve">/2018/497. </w:t>
            </w:r>
            <w:r w:rsidRPr="00E8376A">
              <w:rPr>
                <w:rFonts w:cs="Arial"/>
                <w:b/>
              </w:rPr>
              <w:t>Indexing Agency-Index Copernicus</w:t>
            </w:r>
          </w:p>
          <w:p w:rsidR="00D16F9F" w:rsidRPr="00E8376A" w:rsidRDefault="00D16F9F" w:rsidP="00D16F9F">
            <w:pPr>
              <w:pStyle w:val="ListParagraph"/>
              <w:spacing w:line="276" w:lineRule="auto"/>
              <w:ind w:left="1080" w:firstLine="0"/>
              <w:jc w:val="both"/>
              <w:rPr>
                <w:rFonts w:cs="Arial"/>
                <w:b/>
              </w:rPr>
            </w:pPr>
          </w:p>
          <w:p w:rsidR="00E8376A" w:rsidRDefault="00E8376A" w:rsidP="00E8376A"/>
        </w:tc>
      </w:tr>
      <w:tr w:rsidR="00E8376A" w:rsidTr="00E50783">
        <w:tc>
          <w:tcPr>
            <w:tcW w:w="1094" w:type="dxa"/>
          </w:tcPr>
          <w:p w:rsidR="00E8376A" w:rsidRDefault="00E8376A">
            <w:pPr>
              <w:ind w:left="0" w:firstLine="0"/>
            </w:pPr>
            <w:r>
              <w:lastRenderedPageBreak/>
              <w:t>4</w:t>
            </w:r>
          </w:p>
        </w:tc>
        <w:tc>
          <w:tcPr>
            <w:tcW w:w="2241" w:type="dxa"/>
          </w:tcPr>
          <w:p w:rsidR="00E8376A" w:rsidRDefault="00E8376A">
            <w:pPr>
              <w:ind w:left="0" w:firstLine="0"/>
            </w:pPr>
            <w:r>
              <w:t xml:space="preserve">Dr. </w:t>
            </w:r>
            <w:proofErr w:type="spellStart"/>
            <w:r>
              <w:t>Ishu</w:t>
            </w:r>
            <w:proofErr w:type="spellEnd"/>
            <w:r>
              <w:t xml:space="preserve"> Bishnoi</w:t>
            </w:r>
          </w:p>
        </w:tc>
        <w:tc>
          <w:tcPr>
            <w:tcW w:w="1709" w:type="dxa"/>
          </w:tcPr>
          <w:p w:rsidR="00E8376A" w:rsidRDefault="00E8376A">
            <w:pPr>
              <w:ind w:left="0" w:firstLine="0"/>
            </w:pPr>
            <w:proofErr w:type="spellStart"/>
            <w:r>
              <w:t>Asstt</w:t>
            </w:r>
            <w:proofErr w:type="spellEnd"/>
            <w:r>
              <w:t>. Professor</w:t>
            </w:r>
          </w:p>
        </w:tc>
        <w:tc>
          <w:tcPr>
            <w:tcW w:w="1751" w:type="dxa"/>
          </w:tcPr>
          <w:p w:rsidR="00E8376A" w:rsidRDefault="00E8376A">
            <w:pPr>
              <w:ind w:left="0" w:firstLine="0"/>
            </w:pPr>
            <w:proofErr w:type="spellStart"/>
            <w:r>
              <w:t>Neuro</w:t>
            </w:r>
            <w:proofErr w:type="spellEnd"/>
            <w:r>
              <w:t xml:space="preserve"> Surgery</w:t>
            </w:r>
          </w:p>
        </w:tc>
        <w:tc>
          <w:tcPr>
            <w:tcW w:w="6453" w:type="dxa"/>
          </w:tcPr>
          <w:p w:rsidR="00E8376A" w:rsidRPr="00E8376A" w:rsidRDefault="00E8376A" w:rsidP="00E8376A">
            <w:pPr>
              <w:pStyle w:val="ListParagraph"/>
              <w:spacing w:line="276" w:lineRule="auto"/>
              <w:ind w:left="1080" w:firstLine="0"/>
              <w:jc w:val="both"/>
              <w:rPr>
                <w:rFonts w:cs="Arial"/>
                <w:b/>
              </w:rPr>
            </w:pPr>
            <w:r w:rsidRPr="00E8376A">
              <w:rPr>
                <w:rFonts w:cs="Arial"/>
              </w:rPr>
              <w:t xml:space="preserve">Social Stigma in patients of depression and somatisation-a North </w:t>
            </w:r>
            <w:proofErr w:type="spellStart"/>
            <w:r w:rsidRPr="00E8376A">
              <w:rPr>
                <w:rFonts w:cs="Arial"/>
              </w:rPr>
              <w:t>Inida</w:t>
            </w:r>
            <w:proofErr w:type="spellEnd"/>
            <w:r w:rsidRPr="00E8376A">
              <w:rPr>
                <w:rFonts w:cs="Arial"/>
              </w:rPr>
              <w:t xml:space="preserve"> Perspective. </w:t>
            </w:r>
            <w:proofErr w:type="spellStart"/>
            <w:r w:rsidRPr="00E8376A">
              <w:rPr>
                <w:rFonts w:cs="Arial"/>
              </w:rPr>
              <w:t>J.Evid</w:t>
            </w:r>
            <w:proofErr w:type="spellEnd"/>
            <w:r w:rsidRPr="00E8376A">
              <w:rPr>
                <w:rFonts w:cs="Arial"/>
              </w:rPr>
              <w:t xml:space="preserve">. Based Med. </w:t>
            </w:r>
            <w:proofErr w:type="spellStart"/>
            <w:r w:rsidRPr="00E8376A">
              <w:rPr>
                <w:rFonts w:cs="Arial"/>
              </w:rPr>
              <w:t>Healthc</w:t>
            </w:r>
            <w:proofErr w:type="spellEnd"/>
            <w:r w:rsidRPr="00E8376A">
              <w:rPr>
                <w:rFonts w:cs="Arial"/>
              </w:rPr>
              <w:t>. 2018</w:t>
            </w:r>
            <w:proofErr w:type="gramStart"/>
            <w:r w:rsidRPr="00E8376A">
              <w:rPr>
                <w:rFonts w:cs="Arial"/>
              </w:rPr>
              <w:t>;5</w:t>
            </w:r>
            <w:proofErr w:type="gramEnd"/>
            <w:r w:rsidRPr="00E8376A">
              <w:rPr>
                <w:rFonts w:cs="Arial"/>
              </w:rPr>
              <w:t>[33], 2411-2414. DOI:10.18410/</w:t>
            </w:r>
            <w:proofErr w:type="spellStart"/>
            <w:r w:rsidRPr="00E8376A">
              <w:rPr>
                <w:rFonts w:cs="Arial"/>
              </w:rPr>
              <w:t>jebmh</w:t>
            </w:r>
            <w:proofErr w:type="spellEnd"/>
            <w:r w:rsidRPr="00E8376A">
              <w:rPr>
                <w:rFonts w:cs="Arial"/>
              </w:rPr>
              <w:t xml:space="preserve">/2018/497. </w:t>
            </w:r>
            <w:r w:rsidRPr="00E8376A">
              <w:rPr>
                <w:rFonts w:cs="Arial"/>
                <w:b/>
              </w:rPr>
              <w:t>Indexing Agency-Index Copernicus</w:t>
            </w:r>
          </w:p>
          <w:p w:rsidR="00E8376A" w:rsidRDefault="00E8376A" w:rsidP="0095234B">
            <w:pPr>
              <w:pStyle w:val="ListParagraph"/>
              <w:ind w:firstLine="0"/>
            </w:pPr>
          </w:p>
        </w:tc>
      </w:tr>
      <w:tr w:rsidR="0095234B" w:rsidTr="00E50783">
        <w:tc>
          <w:tcPr>
            <w:tcW w:w="1094" w:type="dxa"/>
          </w:tcPr>
          <w:p w:rsidR="0095234B" w:rsidRDefault="0095234B">
            <w:pPr>
              <w:ind w:left="0" w:firstLine="0"/>
            </w:pPr>
            <w:r>
              <w:t>5</w:t>
            </w:r>
          </w:p>
        </w:tc>
        <w:tc>
          <w:tcPr>
            <w:tcW w:w="2241" w:type="dxa"/>
          </w:tcPr>
          <w:p w:rsidR="0095234B" w:rsidRDefault="0095234B" w:rsidP="00EF2F9F">
            <w:pPr>
              <w:ind w:left="0" w:firstLine="0"/>
            </w:pPr>
            <w:r>
              <w:t xml:space="preserve">Dr. Harish Kumar  </w:t>
            </w:r>
            <w:proofErr w:type="spellStart"/>
            <w:r>
              <w:t>Aggarwal</w:t>
            </w:r>
            <w:proofErr w:type="spellEnd"/>
          </w:p>
        </w:tc>
        <w:tc>
          <w:tcPr>
            <w:tcW w:w="1709" w:type="dxa"/>
          </w:tcPr>
          <w:p w:rsidR="0095234B" w:rsidRDefault="0095234B" w:rsidP="0095234B">
            <w:pPr>
              <w:ind w:left="0" w:firstLine="0"/>
            </w:pPr>
            <w:r>
              <w:t>Assistant Professor</w:t>
            </w:r>
          </w:p>
        </w:tc>
        <w:tc>
          <w:tcPr>
            <w:tcW w:w="1751" w:type="dxa"/>
          </w:tcPr>
          <w:p w:rsidR="0095234B" w:rsidRDefault="0095234B" w:rsidP="00EF2F9F">
            <w:pPr>
              <w:ind w:left="0" w:firstLine="0"/>
            </w:pPr>
            <w:r>
              <w:t>F. Medicine</w:t>
            </w:r>
          </w:p>
        </w:tc>
        <w:tc>
          <w:tcPr>
            <w:tcW w:w="6453" w:type="dxa"/>
          </w:tcPr>
          <w:p w:rsidR="0095234B" w:rsidRDefault="0095234B" w:rsidP="00D16F9F">
            <w:pPr>
              <w:pStyle w:val="ListParagraph"/>
              <w:ind w:left="1080" w:firstLine="0"/>
            </w:pPr>
            <w:r>
              <w:t>Custodial Death: A Two year Prospective Study: International Journal of Medico Legal Update.</w:t>
            </w:r>
          </w:p>
          <w:p w:rsidR="0095234B" w:rsidRDefault="0095234B" w:rsidP="00EF2F9F">
            <w:pPr>
              <w:pStyle w:val="ListParagraph"/>
              <w:ind w:left="360" w:firstLine="0"/>
            </w:pPr>
          </w:p>
        </w:tc>
      </w:tr>
      <w:tr w:rsidR="0095234B" w:rsidTr="00E50783">
        <w:tc>
          <w:tcPr>
            <w:tcW w:w="1094" w:type="dxa"/>
          </w:tcPr>
          <w:p w:rsidR="0095234B" w:rsidRDefault="0095234B">
            <w:pPr>
              <w:ind w:left="0" w:firstLine="0"/>
            </w:pPr>
            <w:r>
              <w:t>6</w:t>
            </w:r>
          </w:p>
        </w:tc>
        <w:tc>
          <w:tcPr>
            <w:tcW w:w="2241" w:type="dxa"/>
          </w:tcPr>
          <w:p w:rsidR="0095234B" w:rsidRDefault="0095234B">
            <w:pPr>
              <w:ind w:left="0" w:firstLine="0"/>
            </w:pPr>
            <w:r>
              <w:t xml:space="preserve">Dr. Nancy </w:t>
            </w:r>
            <w:proofErr w:type="spellStart"/>
            <w:r>
              <w:t>Goel</w:t>
            </w:r>
            <w:proofErr w:type="spellEnd"/>
          </w:p>
        </w:tc>
        <w:tc>
          <w:tcPr>
            <w:tcW w:w="1709" w:type="dxa"/>
          </w:tcPr>
          <w:p w:rsidR="0095234B" w:rsidRDefault="0095234B">
            <w:pPr>
              <w:ind w:left="0" w:firstLine="0"/>
            </w:pPr>
            <w:r>
              <w:t>Associate Professor</w:t>
            </w:r>
          </w:p>
        </w:tc>
        <w:tc>
          <w:tcPr>
            <w:tcW w:w="1751" w:type="dxa"/>
          </w:tcPr>
          <w:p w:rsidR="0095234B" w:rsidRDefault="0095234B">
            <w:pPr>
              <w:ind w:left="0" w:firstLine="0"/>
            </w:pPr>
            <w:proofErr w:type="spellStart"/>
            <w:r>
              <w:t>Obst</w:t>
            </w:r>
            <w:proofErr w:type="spellEnd"/>
            <w:r>
              <w:t xml:space="preserve"> &amp; </w:t>
            </w:r>
            <w:proofErr w:type="spellStart"/>
            <w:r>
              <w:t>Gynae</w:t>
            </w:r>
            <w:proofErr w:type="spellEnd"/>
          </w:p>
        </w:tc>
        <w:tc>
          <w:tcPr>
            <w:tcW w:w="6453" w:type="dxa"/>
          </w:tcPr>
          <w:p w:rsidR="0095234B" w:rsidRPr="0095234B" w:rsidRDefault="0095234B" w:rsidP="0095234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 w:rsidRPr="0095234B">
              <w:rPr>
                <w:rFonts w:cs="Arial"/>
              </w:rPr>
              <w:t>InInternational</w:t>
            </w:r>
            <w:proofErr w:type="spellEnd"/>
            <w:r w:rsidRPr="0095234B">
              <w:rPr>
                <w:rFonts w:cs="Arial"/>
              </w:rPr>
              <w:t xml:space="preserve"> Journal of Contemporary Medicine, Surgery &amp; </w:t>
            </w:r>
            <w:proofErr w:type="gramStart"/>
            <w:r w:rsidRPr="0095234B">
              <w:rPr>
                <w:rFonts w:cs="Arial"/>
              </w:rPr>
              <w:t>Radiology  Indexing</w:t>
            </w:r>
            <w:proofErr w:type="gramEnd"/>
            <w:r w:rsidRPr="0095234B">
              <w:rPr>
                <w:rFonts w:cs="Arial"/>
              </w:rPr>
              <w:t xml:space="preserve"> Agency</w:t>
            </w:r>
            <w:r w:rsidRPr="0095234B">
              <w:rPr>
                <w:rFonts w:cs="Arial"/>
                <w:b/>
              </w:rPr>
              <w:t>- Index Copernicus &amp; Google Scholar.</w:t>
            </w:r>
          </w:p>
          <w:p w:rsidR="0095234B" w:rsidRDefault="0095234B" w:rsidP="00D16F9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</w:pPr>
            <w:r w:rsidRPr="0095234B">
              <w:rPr>
                <w:rFonts w:cs="Arial"/>
              </w:rPr>
              <w:t xml:space="preserve">Assessment of Risk Factors of pregnancy Induced </w:t>
            </w:r>
            <w:proofErr w:type="spellStart"/>
            <w:r w:rsidRPr="0095234B">
              <w:rPr>
                <w:rFonts w:cs="Arial"/>
              </w:rPr>
              <w:t>hypertenstion</w:t>
            </w:r>
            <w:proofErr w:type="spellEnd"/>
            <w:r w:rsidRPr="0095234B">
              <w:rPr>
                <w:rFonts w:cs="Arial"/>
              </w:rPr>
              <w:t xml:space="preserve">-A </w:t>
            </w:r>
            <w:proofErr w:type="spellStart"/>
            <w:r w:rsidRPr="0095234B">
              <w:rPr>
                <w:rFonts w:cs="Arial"/>
              </w:rPr>
              <w:t>Retrospectiver</w:t>
            </w:r>
            <w:proofErr w:type="spellEnd"/>
            <w:r w:rsidRPr="0095234B">
              <w:rPr>
                <w:rFonts w:cs="Arial"/>
              </w:rPr>
              <w:t xml:space="preserve"> Hospital Based Study [Journal of Advanced Medical </w:t>
            </w:r>
            <w:proofErr w:type="gramStart"/>
            <w:r w:rsidRPr="0095234B">
              <w:rPr>
                <w:rFonts w:cs="Arial"/>
              </w:rPr>
              <w:t>And</w:t>
            </w:r>
            <w:proofErr w:type="gramEnd"/>
            <w:r w:rsidRPr="0095234B">
              <w:rPr>
                <w:rFonts w:cs="Arial"/>
              </w:rPr>
              <w:t xml:space="preserve"> Dental </w:t>
            </w:r>
            <w:proofErr w:type="spellStart"/>
            <w:r w:rsidRPr="0095234B">
              <w:rPr>
                <w:rFonts w:cs="Arial"/>
              </w:rPr>
              <w:t>Sceinces</w:t>
            </w:r>
            <w:proofErr w:type="spellEnd"/>
            <w:r w:rsidRPr="0095234B">
              <w:rPr>
                <w:rFonts w:cs="Arial"/>
              </w:rPr>
              <w:t xml:space="preserve"> Resarch|Vol.6|Issue4| April 2018]. </w:t>
            </w:r>
            <w:r w:rsidRPr="0095234B">
              <w:rPr>
                <w:rFonts w:cs="Arial"/>
                <w:b/>
              </w:rPr>
              <w:t>Indexing Agency-Index Copernicus</w:t>
            </w:r>
          </w:p>
        </w:tc>
      </w:tr>
      <w:tr w:rsidR="0095234B" w:rsidTr="00E50783">
        <w:tc>
          <w:tcPr>
            <w:tcW w:w="1094" w:type="dxa"/>
          </w:tcPr>
          <w:p w:rsidR="0095234B" w:rsidRDefault="0095234B">
            <w:pPr>
              <w:ind w:left="0" w:firstLine="0"/>
            </w:pPr>
            <w:r>
              <w:t>7</w:t>
            </w:r>
          </w:p>
        </w:tc>
        <w:tc>
          <w:tcPr>
            <w:tcW w:w="2241" w:type="dxa"/>
          </w:tcPr>
          <w:p w:rsidR="0095234B" w:rsidRDefault="0095234B">
            <w:pPr>
              <w:ind w:left="0" w:firstLine="0"/>
            </w:pPr>
            <w:r>
              <w:t xml:space="preserve">Dr. </w:t>
            </w:r>
            <w:proofErr w:type="spellStart"/>
            <w:r>
              <w:t>Gurneesh</w:t>
            </w:r>
            <w:proofErr w:type="spellEnd"/>
            <w:r>
              <w:t xml:space="preserve"> Singh</w:t>
            </w:r>
          </w:p>
        </w:tc>
        <w:tc>
          <w:tcPr>
            <w:tcW w:w="1709" w:type="dxa"/>
          </w:tcPr>
          <w:p w:rsidR="0095234B" w:rsidRDefault="0095234B">
            <w:pPr>
              <w:ind w:left="0" w:firstLine="0"/>
            </w:pPr>
            <w:r>
              <w:t>Professor</w:t>
            </w:r>
          </w:p>
        </w:tc>
        <w:tc>
          <w:tcPr>
            <w:tcW w:w="1751" w:type="dxa"/>
          </w:tcPr>
          <w:p w:rsidR="0095234B" w:rsidRDefault="0095234B">
            <w:pPr>
              <w:ind w:left="0" w:firstLine="0"/>
            </w:pPr>
            <w:proofErr w:type="spellStart"/>
            <w:r>
              <w:t>Obst</w:t>
            </w:r>
            <w:proofErr w:type="spellEnd"/>
            <w:r>
              <w:t xml:space="preserve"> &amp; </w:t>
            </w:r>
            <w:proofErr w:type="spellStart"/>
            <w:r>
              <w:t>Gynae</w:t>
            </w:r>
            <w:proofErr w:type="spellEnd"/>
          </w:p>
        </w:tc>
        <w:tc>
          <w:tcPr>
            <w:tcW w:w="6453" w:type="dxa"/>
          </w:tcPr>
          <w:p w:rsidR="0095234B" w:rsidRDefault="0095234B" w:rsidP="00D16F9F">
            <w:pPr>
              <w:spacing w:line="276" w:lineRule="auto"/>
              <w:ind w:left="426" w:firstLine="0"/>
              <w:jc w:val="both"/>
            </w:pPr>
            <w:r>
              <w:rPr>
                <w:rFonts w:cs="Arial"/>
              </w:rPr>
              <w:t xml:space="preserve"> Assessment of Risk Factors of pregnancy Induced </w:t>
            </w:r>
            <w:proofErr w:type="spellStart"/>
            <w:r>
              <w:rPr>
                <w:rFonts w:cs="Arial"/>
              </w:rPr>
              <w:t>hypertenstion</w:t>
            </w:r>
            <w:proofErr w:type="spellEnd"/>
            <w:r>
              <w:rPr>
                <w:rFonts w:cs="Arial"/>
              </w:rPr>
              <w:t xml:space="preserve">-A </w:t>
            </w:r>
            <w:proofErr w:type="spellStart"/>
            <w:r>
              <w:rPr>
                <w:rFonts w:cs="Arial"/>
              </w:rPr>
              <w:t>Retrospectiver</w:t>
            </w:r>
            <w:proofErr w:type="spellEnd"/>
            <w:r>
              <w:rPr>
                <w:rFonts w:cs="Arial"/>
              </w:rPr>
              <w:t xml:space="preserve"> Hospital Based Study [Journal of Advanced Medical And Dental </w:t>
            </w:r>
            <w:proofErr w:type="spellStart"/>
            <w:r>
              <w:rPr>
                <w:rFonts w:cs="Arial"/>
              </w:rPr>
              <w:t>Sceinces</w:t>
            </w:r>
            <w:proofErr w:type="spellEnd"/>
            <w:r>
              <w:rPr>
                <w:rFonts w:cs="Arial"/>
              </w:rPr>
              <w:t xml:space="preserve"> Resarch|Vol.6|Issue4| April 2018]. </w:t>
            </w:r>
            <w:r w:rsidRPr="00F06221">
              <w:rPr>
                <w:rFonts w:cs="Arial"/>
                <w:b/>
              </w:rPr>
              <w:t>Indexing Agency-Index Copernicus</w:t>
            </w:r>
          </w:p>
        </w:tc>
      </w:tr>
      <w:tr w:rsidR="0095234B" w:rsidTr="00E50783">
        <w:tc>
          <w:tcPr>
            <w:tcW w:w="1094" w:type="dxa"/>
          </w:tcPr>
          <w:p w:rsidR="0095234B" w:rsidRDefault="0095234B">
            <w:pPr>
              <w:ind w:left="0" w:firstLine="0"/>
            </w:pPr>
            <w:r>
              <w:t>8.</w:t>
            </w:r>
          </w:p>
        </w:tc>
        <w:tc>
          <w:tcPr>
            <w:tcW w:w="2241" w:type="dxa"/>
          </w:tcPr>
          <w:p w:rsidR="0095234B" w:rsidRDefault="0095234B">
            <w:pPr>
              <w:ind w:left="0" w:firstLine="0"/>
            </w:pPr>
            <w:r>
              <w:t xml:space="preserve">Dr. </w:t>
            </w:r>
            <w:proofErr w:type="spellStart"/>
            <w:r>
              <w:t>Alka</w:t>
            </w:r>
            <w:proofErr w:type="spellEnd"/>
            <w:r>
              <w:t xml:space="preserve"> </w:t>
            </w:r>
            <w:proofErr w:type="spellStart"/>
            <w:r>
              <w:t>Chhabra</w:t>
            </w:r>
            <w:proofErr w:type="spellEnd"/>
          </w:p>
        </w:tc>
        <w:tc>
          <w:tcPr>
            <w:tcW w:w="1709" w:type="dxa"/>
          </w:tcPr>
          <w:p w:rsidR="0095234B" w:rsidRDefault="0095234B">
            <w:pPr>
              <w:ind w:left="0" w:firstLine="0"/>
            </w:pPr>
            <w:r>
              <w:t>Sr. Professor</w:t>
            </w:r>
          </w:p>
        </w:tc>
        <w:tc>
          <w:tcPr>
            <w:tcW w:w="1751" w:type="dxa"/>
          </w:tcPr>
          <w:p w:rsidR="0095234B" w:rsidRDefault="0095234B">
            <w:pPr>
              <w:ind w:left="0" w:firstLine="0"/>
            </w:pPr>
            <w:proofErr w:type="spellStart"/>
            <w:r>
              <w:t>Obst</w:t>
            </w:r>
            <w:proofErr w:type="spellEnd"/>
            <w:r>
              <w:t xml:space="preserve"> &amp; </w:t>
            </w:r>
            <w:proofErr w:type="spellStart"/>
            <w:r>
              <w:t>Gynae</w:t>
            </w:r>
            <w:proofErr w:type="spellEnd"/>
          </w:p>
        </w:tc>
        <w:tc>
          <w:tcPr>
            <w:tcW w:w="6453" w:type="dxa"/>
          </w:tcPr>
          <w:p w:rsidR="0095234B" w:rsidRDefault="0095234B" w:rsidP="0095234B">
            <w:pPr>
              <w:spacing w:line="276" w:lineRule="auto"/>
              <w:ind w:left="426" w:firstLine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Assessment of Risk Factors of pregnancy Induced </w:t>
            </w:r>
            <w:proofErr w:type="spellStart"/>
            <w:r>
              <w:rPr>
                <w:rFonts w:cs="Arial"/>
              </w:rPr>
              <w:t>hypertenstion</w:t>
            </w:r>
            <w:proofErr w:type="spellEnd"/>
            <w:r>
              <w:rPr>
                <w:rFonts w:cs="Arial"/>
              </w:rPr>
              <w:t xml:space="preserve">-A </w:t>
            </w:r>
            <w:proofErr w:type="spellStart"/>
            <w:r>
              <w:rPr>
                <w:rFonts w:cs="Arial"/>
              </w:rPr>
              <w:t>Retrospectiver</w:t>
            </w:r>
            <w:proofErr w:type="spellEnd"/>
            <w:r>
              <w:rPr>
                <w:rFonts w:cs="Arial"/>
              </w:rPr>
              <w:t xml:space="preserve"> Hospital Based Study [Journal of Advanced Medical And Dental </w:t>
            </w:r>
            <w:proofErr w:type="spellStart"/>
            <w:r>
              <w:rPr>
                <w:rFonts w:cs="Arial"/>
              </w:rPr>
              <w:t>Sceinces</w:t>
            </w:r>
            <w:proofErr w:type="spellEnd"/>
            <w:r>
              <w:rPr>
                <w:rFonts w:cs="Arial"/>
              </w:rPr>
              <w:t xml:space="preserve"> Resarch|Vol.6|Issue4| April 2018]. </w:t>
            </w:r>
            <w:r w:rsidRPr="00F06221">
              <w:rPr>
                <w:rFonts w:cs="Arial"/>
                <w:b/>
              </w:rPr>
              <w:t>Indexing Agency-Index Copernicus</w:t>
            </w:r>
          </w:p>
          <w:p w:rsidR="00D16F9F" w:rsidRPr="00F06221" w:rsidRDefault="00D16F9F" w:rsidP="0095234B">
            <w:pPr>
              <w:spacing w:line="276" w:lineRule="auto"/>
              <w:ind w:left="426" w:firstLine="0"/>
              <w:jc w:val="both"/>
              <w:rPr>
                <w:rFonts w:cs="Arial"/>
                <w:b/>
              </w:rPr>
            </w:pPr>
          </w:p>
          <w:p w:rsidR="0095234B" w:rsidRDefault="0095234B" w:rsidP="0095234B">
            <w:pPr>
              <w:pStyle w:val="ListParagraph"/>
              <w:ind w:firstLine="0"/>
            </w:pPr>
          </w:p>
        </w:tc>
      </w:tr>
      <w:tr w:rsidR="0095234B" w:rsidTr="00E50783">
        <w:tc>
          <w:tcPr>
            <w:tcW w:w="1094" w:type="dxa"/>
          </w:tcPr>
          <w:p w:rsidR="0095234B" w:rsidRDefault="0095234B">
            <w:pPr>
              <w:ind w:left="0" w:firstLine="0"/>
            </w:pPr>
            <w:r>
              <w:lastRenderedPageBreak/>
              <w:t>9.</w:t>
            </w:r>
          </w:p>
        </w:tc>
        <w:tc>
          <w:tcPr>
            <w:tcW w:w="2241" w:type="dxa"/>
          </w:tcPr>
          <w:p w:rsidR="0095234B" w:rsidRDefault="00D164EB">
            <w:pPr>
              <w:ind w:left="0" w:firstLine="0"/>
            </w:pPr>
            <w:r>
              <w:t xml:space="preserve">Dr. </w:t>
            </w:r>
            <w:proofErr w:type="spellStart"/>
            <w:r>
              <w:t>Karnika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</w:p>
        </w:tc>
        <w:tc>
          <w:tcPr>
            <w:tcW w:w="1709" w:type="dxa"/>
          </w:tcPr>
          <w:p w:rsidR="0095234B" w:rsidRDefault="00D164EB">
            <w:pPr>
              <w:ind w:left="0" w:firstLine="0"/>
            </w:pPr>
            <w:r>
              <w:t>Associate Professor</w:t>
            </w:r>
          </w:p>
        </w:tc>
        <w:tc>
          <w:tcPr>
            <w:tcW w:w="1751" w:type="dxa"/>
          </w:tcPr>
          <w:p w:rsidR="0095234B" w:rsidRDefault="00D164EB">
            <w:pPr>
              <w:ind w:left="0" w:firstLine="0"/>
            </w:pPr>
            <w:r>
              <w:t>Paediatrics</w:t>
            </w:r>
          </w:p>
        </w:tc>
        <w:tc>
          <w:tcPr>
            <w:tcW w:w="6453" w:type="dxa"/>
          </w:tcPr>
          <w:p w:rsidR="00D164EB" w:rsidRPr="00D164EB" w:rsidRDefault="00D164EB" w:rsidP="00D164EB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164EB">
              <w:rPr>
                <w:rFonts w:cs="Arial"/>
              </w:rPr>
              <w:t xml:space="preserve">Efficacy of Oral Zinc Acetate in Reducing </w:t>
            </w:r>
            <w:proofErr w:type="spellStart"/>
            <w:r w:rsidRPr="00D164EB">
              <w:rPr>
                <w:rFonts w:cs="Arial"/>
              </w:rPr>
              <w:t>Hyperbilirubinemia</w:t>
            </w:r>
            <w:proofErr w:type="spellEnd"/>
            <w:r w:rsidRPr="00D164EB">
              <w:rPr>
                <w:rFonts w:cs="Arial"/>
              </w:rPr>
              <w:t xml:space="preserve"> in Full-Term and Near-Term High </w:t>
            </w:r>
            <w:proofErr w:type="spellStart"/>
            <w:r w:rsidRPr="00D164EB">
              <w:rPr>
                <w:rFonts w:cs="Arial"/>
              </w:rPr>
              <w:t>Resk</w:t>
            </w:r>
            <w:proofErr w:type="spellEnd"/>
            <w:r w:rsidRPr="00D164EB">
              <w:rPr>
                <w:rFonts w:cs="Arial"/>
              </w:rPr>
              <w:t xml:space="preserve"> Neonates: </w:t>
            </w:r>
            <w:r w:rsidRPr="00D164EB">
              <w:rPr>
                <w:rFonts w:cs="Arial"/>
                <w:b/>
              </w:rPr>
              <w:t xml:space="preserve"> Indexing Agency- IOSR-JDMS.</w:t>
            </w:r>
          </w:p>
          <w:p w:rsidR="00D164EB" w:rsidRPr="00486732" w:rsidRDefault="00D164EB" w:rsidP="00D164EB">
            <w:pPr>
              <w:spacing w:line="276" w:lineRule="auto"/>
              <w:ind w:left="426"/>
              <w:jc w:val="both"/>
              <w:rPr>
                <w:rFonts w:cs="Arial"/>
                <w:sz w:val="8"/>
              </w:rPr>
            </w:pPr>
          </w:p>
          <w:p w:rsidR="00D164EB" w:rsidRPr="00D164EB" w:rsidRDefault="00D164EB" w:rsidP="00D164EB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164EB">
              <w:rPr>
                <w:rFonts w:cs="Arial"/>
              </w:rPr>
              <w:t xml:space="preserve">Prediction of Significant Neonatal </w:t>
            </w:r>
            <w:proofErr w:type="spellStart"/>
            <w:r w:rsidRPr="00D164EB">
              <w:rPr>
                <w:rFonts w:cs="Arial"/>
              </w:rPr>
              <w:t>Hyperbirubinemia</w:t>
            </w:r>
            <w:proofErr w:type="spellEnd"/>
            <w:r w:rsidRPr="00D164EB">
              <w:rPr>
                <w:rFonts w:cs="Arial"/>
              </w:rPr>
              <w:t xml:space="preserve"> on the basis of Cord Serum </w:t>
            </w:r>
            <w:proofErr w:type="spellStart"/>
            <w:r w:rsidRPr="00D164EB">
              <w:rPr>
                <w:rFonts w:cs="Arial"/>
              </w:rPr>
              <w:t>Albumiin</w:t>
            </w:r>
            <w:proofErr w:type="spellEnd"/>
            <w:r w:rsidRPr="00D164EB">
              <w:rPr>
                <w:rFonts w:cs="Arial"/>
              </w:rPr>
              <w:t xml:space="preserve"> Level in Healthy Term Neonates</w:t>
            </w:r>
            <w:proofErr w:type="gramStart"/>
            <w:r w:rsidRPr="00D164EB">
              <w:rPr>
                <w:rFonts w:cs="Arial"/>
              </w:rPr>
              <w:t>.-</w:t>
            </w:r>
            <w:proofErr w:type="gramEnd"/>
            <w:r w:rsidRPr="00D164EB">
              <w:rPr>
                <w:rFonts w:cs="Arial"/>
              </w:rPr>
              <w:t xml:space="preserve"> </w:t>
            </w:r>
            <w:r w:rsidRPr="00D164EB">
              <w:rPr>
                <w:rFonts w:cs="Arial"/>
                <w:b/>
              </w:rPr>
              <w:t>Indexing Agency- IOSR-JDMS.</w:t>
            </w:r>
          </w:p>
          <w:p w:rsidR="0095234B" w:rsidRDefault="0095234B" w:rsidP="0095234B">
            <w:pPr>
              <w:pStyle w:val="ListParagraph"/>
              <w:ind w:firstLine="0"/>
            </w:pPr>
          </w:p>
        </w:tc>
      </w:tr>
      <w:tr w:rsidR="0095234B" w:rsidTr="00E50783">
        <w:tc>
          <w:tcPr>
            <w:tcW w:w="1094" w:type="dxa"/>
          </w:tcPr>
          <w:p w:rsidR="0095234B" w:rsidRDefault="0095234B">
            <w:pPr>
              <w:ind w:left="0" w:firstLine="0"/>
            </w:pPr>
            <w:r>
              <w:t>10</w:t>
            </w:r>
          </w:p>
        </w:tc>
        <w:tc>
          <w:tcPr>
            <w:tcW w:w="2241" w:type="dxa"/>
          </w:tcPr>
          <w:p w:rsidR="0095234B" w:rsidRDefault="00D164EB" w:rsidP="00D64B80">
            <w:pPr>
              <w:ind w:left="0" w:firstLine="0"/>
            </w:pPr>
            <w:r>
              <w:t xml:space="preserve">Dr. </w:t>
            </w:r>
            <w:proofErr w:type="spellStart"/>
            <w:r>
              <w:t>Surendra</w:t>
            </w:r>
            <w:proofErr w:type="spellEnd"/>
            <w:r>
              <w:t xml:space="preserve"> </w:t>
            </w:r>
          </w:p>
        </w:tc>
        <w:tc>
          <w:tcPr>
            <w:tcW w:w="1709" w:type="dxa"/>
          </w:tcPr>
          <w:p w:rsidR="0095234B" w:rsidRDefault="0095234B" w:rsidP="00D64B80">
            <w:pPr>
              <w:ind w:left="0" w:firstLine="0"/>
            </w:pPr>
          </w:p>
        </w:tc>
        <w:tc>
          <w:tcPr>
            <w:tcW w:w="1751" w:type="dxa"/>
          </w:tcPr>
          <w:p w:rsidR="0095234B" w:rsidRDefault="00D164EB" w:rsidP="00D64B80">
            <w:pPr>
              <w:ind w:left="0" w:firstLine="0"/>
            </w:pPr>
            <w:r>
              <w:t>Paediatrics</w:t>
            </w:r>
          </w:p>
        </w:tc>
        <w:tc>
          <w:tcPr>
            <w:tcW w:w="6453" w:type="dxa"/>
          </w:tcPr>
          <w:p w:rsidR="00D164EB" w:rsidRPr="00D164EB" w:rsidRDefault="00D164EB" w:rsidP="00D164E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164EB">
              <w:rPr>
                <w:rFonts w:cs="Arial"/>
              </w:rPr>
              <w:t xml:space="preserve">Efficacy of Oral Zinc Acetate in Reducing </w:t>
            </w:r>
            <w:proofErr w:type="spellStart"/>
            <w:r w:rsidRPr="00D164EB">
              <w:rPr>
                <w:rFonts w:cs="Arial"/>
              </w:rPr>
              <w:t>Hyperbilirubinemia</w:t>
            </w:r>
            <w:proofErr w:type="spellEnd"/>
            <w:r w:rsidRPr="00D164EB">
              <w:rPr>
                <w:rFonts w:cs="Arial"/>
              </w:rPr>
              <w:t xml:space="preserve"> in Full-Term and Near-Term High </w:t>
            </w:r>
            <w:proofErr w:type="spellStart"/>
            <w:r w:rsidRPr="00D164EB">
              <w:rPr>
                <w:rFonts w:cs="Arial"/>
              </w:rPr>
              <w:t>Resk</w:t>
            </w:r>
            <w:proofErr w:type="spellEnd"/>
            <w:r w:rsidRPr="00D164EB">
              <w:rPr>
                <w:rFonts w:cs="Arial"/>
              </w:rPr>
              <w:t xml:space="preserve"> Neonates: </w:t>
            </w:r>
            <w:r w:rsidRPr="00D164EB">
              <w:rPr>
                <w:rFonts w:cs="Arial"/>
                <w:b/>
              </w:rPr>
              <w:t xml:space="preserve"> Indexing Agency- IOSR-JDMS.</w:t>
            </w:r>
          </w:p>
          <w:p w:rsidR="00D164EB" w:rsidRPr="00486732" w:rsidRDefault="00D164EB" w:rsidP="00D164EB">
            <w:pPr>
              <w:spacing w:line="276" w:lineRule="auto"/>
              <w:ind w:left="426"/>
              <w:jc w:val="both"/>
              <w:rPr>
                <w:rFonts w:cs="Arial"/>
                <w:sz w:val="8"/>
              </w:rPr>
            </w:pPr>
          </w:p>
          <w:p w:rsidR="00D164EB" w:rsidRPr="00D164EB" w:rsidRDefault="00D164EB" w:rsidP="00D164E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164EB">
              <w:rPr>
                <w:rFonts w:cs="Arial"/>
              </w:rPr>
              <w:t xml:space="preserve">Prediction of Significant Neonatal </w:t>
            </w:r>
            <w:proofErr w:type="spellStart"/>
            <w:r w:rsidRPr="00D164EB">
              <w:rPr>
                <w:rFonts w:cs="Arial"/>
              </w:rPr>
              <w:t>Hyperbirubinemia</w:t>
            </w:r>
            <w:proofErr w:type="spellEnd"/>
            <w:r w:rsidRPr="00D164EB">
              <w:rPr>
                <w:rFonts w:cs="Arial"/>
              </w:rPr>
              <w:t xml:space="preserve"> on the basis of Cord Serum </w:t>
            </w:r>
            <w:proofErr w:type="spellStart"/>
            <w:r w:rsidRPr="00D164EB">
              <w:rPr>
                <w:rFonts w:cs="Arial"/>
              </w:rPr>
              <w:t>Albumiin</w:t>
            </w:r>
            <w:proofErr w:type="spellEnd"/>
            <w:r w:rsidRPr="00D164EB">
              <w:rPr>
                <w:rFonts w:cs="Arial"/>
              </w:rPr>
              <w:t xml:space="preserve"> Level in Healthy Term Neonates</w:t>
            </w:r>
            <w:proofErr w:type="gramStart"/>
            <w:r w:rsidRPr="00D164EB">
              <w:rPr>
                <w:rFonts w:cs="Arial"/>
              </w:rPr>
              <w:t>.-</w:t>
            </w:r>
            <w:proofErr w:type="gramEnd"/>
            <w:r w:rsidRPr="00D164EB">
              <w:rPr>
                <w:rFonts w:cs="Arial"/>
              </w:rPr>
              <w:t xml:space="preserve"> </w:t>
            </w:r>
            <w:r w:rsidRPr="00D164EB">
              <w:rPr>
                <w:rFonts w:cs="Arial"/>
                <w:b/>
              </w:rPr>
              <w:t>Indexing Agency- IOSR-JDMS.</w:t>
            </w:r>
          </w:p>
          <w:p w:rsidR="0095234B" w:rsidRDefault="0095234B" w:rsidP="00D64B80">
            <w:pPr>
              <w:pStyle w:val="ListParagraph"/>
              <w:ind w:left="360" w:firstLine="0"/>
            </w:pPr>
          </w:p>
        </w:tc>
      </w:tr>
      <w:tr w:rsidR="0095234B" w:rsidTr="00E50783">
        <w:tc>
          <w:tcPr>
            <w:tcW w:w="1094" w:type="dxa"/>
          </w:tcPr>
          <w:p w:rsidR="0095234B" w:rsidRDefault="0095234B">
            <w:pPr>
              <w:ind w:left="0" w:firstLine="0"/>
            </w:pPr>
            <w:r>
              <w:t>11.</w:t>
            </w:r>
          </w:p>
        </w:tc>
        <w:tc>
          <w:tcPr>
            <w:tcW w:w="2241" w:type="dxa"/>
          </w:tcPr>
          <w:p w:rsidR="0095234B" w:rsidRDefault="00D164EB" w:rsidP="00D64B80">
            <w:pPr>
              <w:ind w:left="0" w:firstLine="0"/>
            </w:pPr>
            <w:r>
              <w:t xml:space="preserve">Dr. </w:t>
            </w:r>
            <w:proofErr w:type="spellStart"/>
            <w:r>
              <w:t>Parveen</w:t>
            </w:r>
            <w:proofErr w:type="spellEnd"/>
            <w:r>
              <w:t xml:space="preserve"> Kumar</w:t>
            </w:r>
          </w:p>
        </w:tc>
        <w:tc>
          <w:tcPr>
            <w:tcW w:w="1709" w:type="dxa"/>
          </w:tcPr>
          <w:p w:rsidR="0095234B" w:rsidRDefault="00D164EB" w:rsidP="00D64B80">
            <w:pPr>
              <w:ind w:left="0" w:firstLine="0"/>
            </w:pPr>
            <w:r>
              <w:t>Associate Professor</w:t>
            </w:r>
          </w:p>
        </w:tc>
        <w:tc>
          <w:tcPr>
            <w:tcW w:w="1751" w:type="dxa"/>
          </w:tcPr>
          <w:p w:rsidR="0095234B" w:rsidRDefault="00D164EB" w:rsidP="00D64B80">
            <w:pPr>
              <w:ind w:left="0" w:firstLine="0"/>
            </w:pPr>
            <w:r>
              <w:t>Ophthalmology</w:t>
            </w:r>
          </w:p>
        </w:tc>
        <w:tc>
          <w:tcPr>
            <w:tcW w:w="6453" w:type="dxa"/>
          </w:tcPr>
          <w:p w:rsidR="0095234B" w:rsidRPr="00D164EB" w:rsidRDefault="00D164EB" w:rsidP="00D164EB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</w:rPr>
            </w:pPr>
            <w:r w:rsidRPr="00D164EB">
              <w:rPr>
                <w:rFonts w:cs="Arial"/>
              </w:rPr>
              <w:t xml:space="preserve">Roll of Mass Communication and Health Care in Promoting Glaucoma Awareness: An Observational Study: Delhi Journal of Ophthalmology: 2018: April-June-2018, Page 36-39 </w:t>
            </w:r>
            <w:r w:rsidRPr="00D164EB">
              <w:rPr>
                <w:rFonts w:cs="Arial"/>
                <w:b/>
              </w:rPr>
              <w:t xml:space="preserve">Index Agency:   </w:t>
            </w:r>
          </w:p>
          <w:p w:rsidR="00D164EB" w:rsidRDefault="00D164EB" w:rsidP="00D164EB">
            <w:pPr>
              <w:ind w:left="0" w:firstLine="0"/>
              <w:rPr>
                <w:rFonts w:cs="Arial"/>
                <w:b/>
              </w:rPr>
            </w:pPr>
          </w:p>
          <w:p w:rsidR="00D164EB" w:rsidRPr="00D16F9F" w:rsidRDefault="00D164EB" w:rsidP="00D164E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6" w:firstLine="0"/>
              <w:jc w:val="both"/>
              <w:rPr>
                <w:rFonts w:cs="Arial"/>
                <w:b/>
              </w:rPr>
            </w:pPr>
            <w:proofErr w:type="spellStart"/>
            <w:r w:rsidRPr="00D16F9F">
              <w:rPr>
                <w:rFonts w:cs="Arial"/>
              </w:rPr>
              <w:t>Seroprevalence</w:t>
            </w:r>
            <w:proofErr w:type="spellEnd"/>
            <w:r w:rsidRPr="00D16F9F">
              <w:rPr>
                <w:rFonts w:cs="Arial"/>
              </w:rPr>
              <w:t xml:space="preserve">, Risk Association and Cost Analysis of Screening for viral infection among patients of Cataract Surgery: Indian Journal of Ophthalmology: May, 28,2018, Page 395-399 </w:t>
            </w:r>
            <w:r w:rsidRPr="00D16F9F">
              <w:rPr>
                <w:rFonts w:cs="Arial"/>
                <w:b/>
              </w:rPr>
              <w:t xml:space="preserve">Index Agency: Copernicus  </w:t>
            </w:r>
          </w:p>
          <w:p w:rsidR="00D164EB" w:rsidRDefault="00D164EB" w:rsidP="00D64B80"/>
        </w:tc>
      </w:tr>
      <w:tr w:rsidR="0095234B" w:rsidTr="00E50783">
        <w:tc>
          <w:tcPr>
            <w:tcW w:w="1094" w:type="dxa"/>
          </w:tcPr>
          <w:p w:rsidR="0095234B" w:rsidRDefault="00D16F9F">
            <w:pPr>
              <w:ind w:left="0" w:firstLine="0"/>
            </w:pPr>
            <w:r>
              <w:lastRenderedPageBreak/>
              <w:t>12</w:t>
            </w:r>
          </w:p>
        </w:tc>
        <w:tc>
          <w:tcPr>
            <w:tcW w:w="2241" w:type="dxa"/>
          </w:tcPr>
          <w:p w:rsidR="0095234B" w:rsidRDefault="00D24F06" w:rsidP="00D64B80">
            <w:pPr>
              <w:ind w:left="0" w:firstLine="0"/>
            </w:pPr>
            <w:r>
              <w:t xml:space="preserve">Dr. </w:t>
            </w:r>
            <w:proofErr w:type="spellStart"/>
            <w:r>
              <w:t>Anoop</w:t>
            </w:r>
            <w:proofErr w:type="spellEnd"/>
            <w:r>
              <w:t xml:space="preserve"> Grover</w:t>
            </w:r>
          </w:p>
        </w:tc>
        <w:tc>
          <w:tcPr>
            <w:tcW w:w="1709" w:type="dxa"/>
          </w:tcPr>
          <w:p w:rsidR="0095234B" w:rsidRDefault="00D24F06" w:rsidP="00D64B80">
            <w:pPr>
              <w:ind w:left="0" w:firstLine="0"/>
            </w:pPr>
            <w:r>
              <w:t>Professor</w:t>
            </w:r>
          </w:p>
        </w:tc>
        <w:tc>
          <w:tcPr>
            <w:tcW w:w="1751" w:type="dxa"/>
          </w:tcPr>
          <w:p w:rsidR="0095234B" w:rsidRDefault="00D24F06" w:rsidP="00D64B80">
            <w:pPr>
              <w:ind w:left="0" w:firstLine="0"/>
            </w:pPr>
            <w:r>
              <w:t>Dentistry</w:t>
            </w:r>
          </w:p>
        </w:tc>
        <w:tc>
          <w:tcPr>
            <w:tcW w:w="6453" w:type="dxa"/>
          </w:tcPr>
          <w:p w:rsidR="00D24F06" w:rsidRPr="00D24F06" w:rsidRDefault="00D24F06" w:rsidP="00D24F0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24F06">
              <w:rPr>
                <w:rFonts w:cs="Arial"/>
              </w:rPr>
              <w:t xml:space="preserve">Developmental Stages of Permanent </w:t>
            </w:r>
            <w:proofErr w:type="spellStart"/>
            <w:r w:rsidRPr="00D24F06">
              <w:rPr>
                <w:rFonts w:cs="Arial"/>
              </w:rPr>
              <w:t>Mandibular</w:t>
            </w:r>
            <w:proofErr w:type="spellEnd"/>
            <w:r w:rsidRPr="00D24F06">
              <w:rPr>
                <w:rFonts w:cs="Arial"/>
              </w:rPr>
              <w:t xml:space="preserve"> Second Molars in 12 Year Old North Indian Population. International Journal of Medical Science and Innovative Research. Vol. -3, Issue-6, December-2018 page No. 173-176 </w:t>
            </w:r>
            <w:r w:rsidRPr="00D24F06">
              <w:rPr>
                <w:rFonts w:cs="Arial"/>
                <w:b/>
              </w:rPr>
              <w:t xml:space="preserve"> Indexing Agency- Index Copernicus</w:t>
            </w:r>
          </w:p>
          <w:p w:rsidR="00D24F06" w:rsidRDefault="00D24F06" w:rsidP="00D24F06">
            <w:pPr>
              <w:spacing w:line="276" w:lineRule="auto"/>
              <w:ind w:left="-294" w:firstLine="0"/>
              <w:jc w:val="both"/>
              <w:rPr>
                <w:rFonts w:cs="Arial"/>
                <w:b/>
              </w:rPr>
            </w:pPr>
          </w:p>
          <w:p w:rsidR="00D24F06" w:rsidRPr="00D24F06" w:rsidRDefault="00D24F06" w:rsidP="00D24F0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24F06">
              <w:rPr>
                <w:rFonts w:cs="Arial"/>
              </w:rPr>
              <w:t xml:space="preserve">CT Study of Development of </w:t>
            </w:r>
            <w:proofErr w:type="spellStart"/>
            <w:r w:rsidRPr="00D24F06">
              <w:rPr>
                <w:rFonts w:cs="Arial"/>
              </w:rPr>
              <w:t>mandibular</w:t>
            </w:r>
            <w:proofErr w:type="spellEnd"/>
            <w:r w:rsidRPr="00D24F06">
              <w:rPr>
                <w:rFonts w:cs="Arial"/>
              </w:rPr>
              <w:t xml:space="preserve"> Third Molars in 18 Year Old North Indian Males. Volume-1, Issue-4, Novermber-December-2018, Page No. 12-15. </w:t>
            </w:r>
            <w:r w:rsidRPr="00D24F06">
              <w:rPr>
                <w:rFonts w:cs="Arial"/>
                <w:b/>
              </w:rPr>
              <w:t>Indexing Agency-Index Copernicus</w:t>
            </w:r>
          </w:p>
          <w:p w:rsidR="0095234B" w:rsidRDefault="0095234B" w:rsidP="00D64B80"/>
        </w:tc>
      </w:tr>
      <w:tr w:rsidR="00D24F06" w:rsidTr="00E50783">
        <w:tc>
          <w:tcPr>
            <w:tcW w:w="1094" w:type="dxa"/>
          </w:tcPr>
          <w:p w:rsidR="00D24F06" w:rsidRDefault="00D16F9F">
            <w:pPr>
              <w:ind w:left="0" w:firstLine="0"/>
            </w:pPr>
            <w:r>
              <w:t>13</w:t>
            </w:r>
          </w:p>
        </w:tc>
        <w:tc>
          <w:tcPr>
            <w:tcW w:w="2241" w:type="dxa"/>
          </w:tcPr>
          <w:p w:rsidR="00D24F06" w:rsidRDefault="00D24F06" w:rsidP="00D64B80">
            <w:pPr>
              <w:ind w:left="0" w:firstLine="0"/>
            </w:pPr>
            <w:r>
              <w:t xml:space="preserve">Dr. </w:t>
            </w:r>
            <w:proofErr w:type="spellStart"/>
            <w:r>
              <w:t>Rishu</w:t>
            </w:r>
            <w:proofErr w:type="spellEnd"/>
            <w:r>
              <w:t xml:space="preserve"> </w:t>
            </w:r>
            <w:proofErr w:type="spellStart"/>
            <w:r>
              <w:t>Garg</w:t>
            </w:r>
            <w:proofErr w:type="spellEnd"/>
          </w:p>
        </w:tc>
        <w:tc>
          <w:tcPr>
            <w:tcW w:w="1709" w:type="dxa"/>
          </w:tcPr>
          <w:p w:rsidR="00D24F06" w:rsidRDefault="00D24F06" w:rsidP="00D64B80">
            <w:pPr>
              <w:ind w:left="0" w:firstLine="0"/>
            </w:pPr>
            <w:r>
              <w:t>Assistant Professor</w:t>
            </w:r>
          </w:p>
        </w:tc>
        <w:tc>
          <w:tcPr>
            <w:tcW w:w="1751" w:type="dxa"/>
          </w:tcPr>
          <w:p w:rsidR="00D24F06" w:rsidRDefault="00D24F06" w:rsidP="00D64B80">
            <w:pPr>
              <w:ind w:left="0" w:firstLine="0"/>
            </w:pPr>
            <w:r>
              <w:t>Dentistry</w:t>
            </w:r>
          </w:p>
        </w:tc>
        <w:tc>
          <w:tcPr>
            <w:tcW w:w="6453" w:type="dxa"/>
          </w:tcPr>
          <w:p w:rsidR="00D24F06" w:rsidRPr="00D24F06" w:rsidRDefault="00D24F06" w:rsidP="00D24F06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24F06">
              <w:rPr>
                <w:rFonts w:cs="Arial"/>
              </w:rPr>
              <w:t xml:space="preserve">Developmental Stages of Permanent </w:t>
            </w:r>
            <w:proofErr w:type="spellStart"/>
            <w:r w:rsidRPr="00D24F06">
              <w:rPr>
                <w:rFonts w:cs="Arial"/>
              </w:rPr>
              <w:t>Mandibular</w:t>
            </w:r>
            <w:proofErr w:type="spellEnd"/>
            <w:r w:rsidRPr="00D24F06">
              <w:rPr>
                <w:rFonts w:cs="Arial"/>
              </w:rPr>
              <w:t xml:space="preserve"> Second Molars in 12 Year Old North Indian Population. International Journal of Medical Science and Innovative Research. Vol. -3, Issue-6, December-2018 page No. 173-176 </w:t>
            </w:r>
            <w:r w:rsidRPr="00D24F06">
              <w:rPr>
                <w:rFonts w:cs="Arial"/>
                <w:b/>
              </w:rPr>
              <w:t xml:space="preserve"> Indexing Agency- Index Copernicus</w:t>
            </w:r>
          </w:p>
          <w:p w:rsidR="00D24F06" w:rsidRDefault="00D24F06" w:rsidP="00D24F06">
            <w:pPr>
              <w:spacing w:line="276" w:lineRule="auto"/>
              <w:ind w:left="-294" w:firstLine="0"/>
              <w:jc w:val="both"/>
              <w:rPr>
                <w:rFonts w:cs="Arial"/>
                <w:b/>
              </w:rPr>
            </w:pPr>
          </w:p>
          <w:p w:rsidR="00D24F06" w:rsidRDefault="00D24F06" w:rsidP="00D24F06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D24F06">
              <w:rPr>
                <w:rFonts w:cs="Arial"/>
              </w:rPr>
              <w:t xml:space="preserve">CT Study of Development of </w:t>
            </w:r>
            <w:proofErr w:type="spellStart"/>
            <w:r w:rsidRPr="00D24F06">
              <w:rPr>
                <w:rFonts w:cs="Arial"/>
              </w:rPr>
              <w:t>mandibular</w:t>
            </w:r>
            <w:proofErr w:type="spellEnd"/>
            <w:r w:rsidRPr="00D24F06">
              <w:rPr>
                <w:rFonts w:cs="Arial"/>
              </w:rPr>
              <w:t xml:space="preserve"> Third Molars in 18 Year Old North Indian Males. Volume-1, Issue-4, Novermber-December-2018, Page No. 12-15. </w:t>
            </w:r>
            <w:r w:rsidRPr="00D24F06">
              <w:rPr>
                <w:rFonts w:cs="Arial"/>
                <w:b/>
              </w:rPr>
              <w:t>Indexing Agency-Index Copernicus</w:t>
            </w:r>
          </w:p>
          <w:p w:rsidR="00D16F9F" w:rsidRPr="00D16F9F" w:rsidRDefault="00D16F9F" w:rsidP="00D16F9F">
            <w:pPr>
              <w:pStyle w:val="ListParagraph"/>
              <w:rPr>
                <w:rFonts w:cs="Arial"/>
                <w:b/>
              </w:rPr>
            </w:pPr>
          </w:p>
          <w:p w:rsidR="00D16F9F" w:rsidRDefault="00D16F9F" w:rsidP="00D16F9F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D16F9F" w:rsidRDefault="00D16F9F" w:rsidP="00D16F9F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D16F9F" w:rsidRDefault="00D16F9F" w:rsidP="00D16F9F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D16F9F" w:rsidRPr="00D16F9F" w:rsidRDefault="00D16F9F" w:rsidP="00D16F9F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D24F06" w:rsidRPr="00D24F06" w:rsidRDefault="00D24F06" w:rsidP="00D24F06">
            <w:pPr>
              <w:pStyle w:val="ListParagraph"/>
              <w:spacing w:line="276" w:lineRule="auto"/>
              <w:ind w:firstLine="0"/>
              <w:jc w:val="both"/>
              <w:rPr>
                <w:rFonts w:cs="Arial"/>
              </w:rPr>
            </w:pPr>
          </w:p>
        </w:tc>
      </w:tr>
      <w:tr w:rsidR="000E6BF7" w:rsidTr="00E50783">
        <w:tc>
          <w:tcPr>
            <w:tcW w:w="1094" w:type="dxa"/>
          </w:tcPr>
          <w:p w:rsidR="000E6BF7" w:rsidRDefault="00D16F9F">
            <w:pPr>
              <w:ind w:left="0" w:firstLine="0"/>
            </w:pPr>
            <w:r>
              <w:lastRenderedPageBreak/>
              <w:t>14</w:t>
            </w:r>
          </w:p>
        </w:tc>
        <w:tc>
          <w:tcPr>
            <w:tcW w:w="2241" w:type="dxa"/>
          </w:tcPr>
          <w:p w:rsidR="000E6BF7" w:rsidRDefault="000E6BF7" w:rsidP="00D64B80">
            <w:pPr>
              <w:ind w:left="0" w:firstLine="0"/>
            </w:pPr>
            <w:r>
              <w:t xml:space="preserve">Dr. </w:t>
            </w:r>
            <w:proofErr w:type="spellStart"/>
            <w:r>
              <w:t>Suman</w:t>
            </w:r>
            <w:proofErr w:type="spellEnd"/>
          </w:p>
        </w:tc>
        <w:tc>
          <w:tcPr>
            <w:tcW w:w="1709" w:type="dxa"/>
          </w:tcPr>
          <w:p w:rsidR="000E6BF7" w:rsidRDefault="000E6BF7" w:rsidP="00D64B80">
            <w:pPr>
              <w:ind w:left="0" w:firstLine="0"/>
            </w:pPr>
            <w:r>
              <w:t>Professor</w:t>
            </w:r>
          </w:p>
        </w:tc>
        <w:tc>
          <w:tcPr>
            <w:tcW w:w="1751" w:type="dxa"/>
          </w:tcPr>
          <w:p w:rsidR="000E6BF7" w:rsidRDefault="000E6BF7" w:rsidP="00D64B80">
            <w:pPr>
              <w:ind w:left="0" w:firstLine="0"/>
            </w:pPr>
            <w:r>
              <w:t>Paediatrics</w:t>
            </w:r>
          </w:p>
        </w:tc>
        <w:tc>
          <w:tcPr>
            <w:tcW w:w="6453" w:type="dxa"/>
          </w:tcPr>
          <w:p w:rsidR="000E6BF7" w:rsidRPr="000E6BF7" w:rsidRDefault="000E6BF7" w:rsidP="000E6BF7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0E6BF7">
              <w:rPr>
                <w:rFonts w:cs="Arial"/>
              </w:rPr>
              <w:t xml:space="preserve">Role of Radionuclide 99M-TC </w:t>
            </w:r>
            <w:proofErr w:type="spellStart"/>
            <w:r w:rsidRPr="000E6BF7">
              <w:rPr>
                <w:rFonts w:cs="Arial"/>
              </w:rPr>
              <w:t>Macroaggregated</w:t>
            </w:r>
            <w:proofErr w:type="spellEnd"/>
            <w:r w:rsidRPr="000E6BF7">
              <w:rPr>
                <w:rFonts w:cs="Arial"/>
              </w:rPr>
              <w:t xml:space="preserve"> Albumin (MAA) scan in Diagnosis of Reversal of Shunt in Large Sized </w:t>
            </w:r>
            <w:proofErr w:type="spellStart"/>
            <w:r w:rsidRPr="000E6BF7">
              <w:rPr>
                <w:rFonts w:cs="Arial"/>
              </w:rPr>
              <w:t>Ventircular</w:t>
            </w:r>
            <w:proofErr w:type="spellEnd"/>
            <w:r w:rsidRPr="000E6BF7">
              <w:rPr>
                <w:rFonts w:cs="Arial"/>
              </w:rPr>
              <w:t xml:space="preserve"> </w:t>
            </w:r>
            <w:proofErr w:type="spellStart"/>
            <w:r w:rsidRPr="000E6BF7">
              <w:rPr>
                <w:rFonts w:cs="Arial"/>
              </w:rPr>
              <w:t>Septal</w:t>
            </w:r>
            <w:proofErr w:type="spellEnd"/>
            <w:r w:rsidRPr="000E6BF7">
              <w:rPr>
                <w:rFonts w:cs="Arial"/>
              </w:rPr>
              <w:t xml:space="preserve"> </w:t>
            </w:r>
            <w:proofErr w:type="spellStart"/>
            <w:r w:rsidRPr="000E6BF7">
              <w:rPr>
                <w:rFonts w:cs="Arial"/>
              </w:rPr>
              <w:t>Deffect</w:t>
            </w:r>
            <w:proofErr w:type="spellEnd"/>
            <w:r w:rsidRPr="000E6BF7">
              <w:rPr>
                <w:rFonts w:cs="Arial"/>
              </w:rPr>
              <w:t xml:space="preserve"> in Children. </w:t>
            </w:r>
            <w:r w:rsidRPr="000E6BF7">
              <w:rPr>
                <w:rFonts w:cs="Arial"/>
                <w:b/>
              </w:rPr>
              <w:t>Dated 08.08.2019:</w:t>
            </w:r>
            <w:r w:rsidRPr="000E6BF7">
              <w:rPr>
                <w:rFonts w:cs="Arial"/>
              </w:rPr>
              <w:t xml:space="preserve"> </w:t>
            </w:r>
            <w:r w:rsidRPr="000E6BF7">
              <w:rPr>
                <w:rFonts w:cs="Arial"/>
                <w:b/>
              </w:rPr>
              <w:t xml:space="preserve">Indexing Agency-Global Journal for Research Analysis. </w:t>
            </w:r>
          </w:p>
          <w:p w:rsidR="000E6BF7" w:rsidRPr="00D24F06" w:rsidRDefault="000E6BF7" w:rsidP="00D16F9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="Arial"/>
              </w:rPr>
            </w:pPr>
            <w:r w:rsidRPr="00D16F9F">
              <w:rPr>
                <w:rFonts w:cs="Arial"/>
              </w:rPr>
              <w:t xml:space="preserve">Serological Study of Brucellosis </w:t>
            </w:r>
            <w:proofErr w:type="gramStart"/>
            <w:r w:rsidRPr="00D16F9F">
              <w:rPr>
                <w:rFonts w:cs="Arial"/>
              </w:rPr>
              <w:t>In</w:t>
            </w:r>
            <w:proofErr w:type="gramEnd"/>
            <w:r w:rsidRPr="00D16F9F">
              <w:rPr>
                <w:rFonts w:cs="Arial"/>
              </w:rPr>
              <w:t xml:space="preserve"> </w:t>
            </w:r>
            <w:proofErr w:type="spellStart"/>
            <w:r w:rsidRPr="00D16F9F">
              <w:rPr>
                <w:rFonts w:cs="Arial"/>
              </w:rPr>
              <w:t>Sepherd</w:t>
            </w:r>
            <w:proofErr w:type="spellEnd"/>
            <w:r w:rsidRPr="00D16F9F">
              <w:rPr>
                <w:rFonts w:cs="Arial"/>
              </w:rPr>
              <w:t xml:space="preserve"> and Butchers Suffering from Pyrexia of Unknown Origin (PUO) Attending a Tertiary Level Hospital. </w:t>
            </w:r>
            <w:r w:rsidRPr="00D16F9F">
              <w:rPr>
                <w:rFonts w:cs="Arial"/>
                <w:b/>
              </w:rPr>
              <w:t>Dated 08.08.2019:</w:t>
            </w:r>
            <w:r w:rsidRPr="00D16F9F">
              <w:rPr>
                <w:rFonts w:cs="Arial"/>
              </w:rPr>
              <w:t xml:space="preserve">  </w:t>
            </w:r>
            <w:r w:rsidRPr="00D16F9F">
              <w:rPr>
                <w:rFonts w:cs="Arial"/>
                <w:b/>
              </w:rPr>
              <w:t>Indexing Agency-Global Journal for Research Analysis.</w:t>
            </w:r>
          </w:p>
        </w:tc>
      </w:tr>
      <w:tr w:rsidR="000E6BF7" w:rsidTr="00E50783">
        <w:tc>
          <w:tcPr>
            <w:tcW w:w="1094" w:type="dxa"/>
          </w:tcPr>
          <w:p w:rsidR="000E6BF7" w:rsidRDefault="00D16F9F">
            <w:pPr>
              <w:ind w:left="0" w:firstLine="0"/>
            </w:pPr>
            <w:r>
              <w:t>15</w:t>
            </w:r>
          </w:p>
        </w:tc>
        <w:tc>
          <w:tcPr>
            <w:tcW w:w="2241" w:type="dxa"/>
          </w:tcPr>
          <w:p w:rsidR="000E6BF7" w:rsidRDefault="000E6BF7" w:rsidP="00D64B80">
            <w:pPr>
              <w:ind w:left="0" w:firstLine="0"/>
            </w:pPr>
            <w:r>
              <w:t xml:space="preserve">Dr. </w:t>
            </w:r>
            <w:proofErr w:type="spellStart"/>
            <w:r>
              <w:t>Harender</w:t>
            </w:r>
            <w:proofErr w:type="spellEnd"/>
          </w:p>
        </w:tc>
        <w:tc>
          <w:tcPr>
            <w:tcW w:w="1709" w:type="dxa"/>
          </w:tcPr>
          <w:p w:rsidR="000E6BF7" w:rsidRDefault="000E6BF7" w:rsidP="00D64B80">
            <w:pPr>
              <w:ind w:left="0" w:firstLine="0"/>
            </w:pPr>
            <w:r>
              <w:t>Assistant Professor</w:t>
            </w:r>
          </w:p>
        </w:tc>
        <w:tc>
          <w:tcPr>
            <w:tcW w:w="1751" w:type="dxa"/>
          </w:tcPr>
          <w:p w:rsidR="000E6BF7" w:rsidRDefault="000E6BF7" w:rsidP="00D64B80">
            <w:pPr>
              <w:ind w:left="0" w:firstLine="0"/>
            </w:pPr>
            <w:r>
              <w:t>Microbiology</w:t>
            </w:r>
          </w:p>
        </w:tc>
        <w:tc>
          <w:tcPr>
            <w:tcW w:w="6453" w:type="dxa"/>
          </w:tcPr>
          <w:p w:rsidR="000E6BF7" w:rsidRPr="000E6BF7" w:rsidRDefault="000E6BF7" w:rsidP="000E6BF7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/>
              </w:rPr>
            </w:pPr>
            <w:r w:rsidRPr="000E6BF7">
              <w:rPr>
                <w:rFonts w:cs="Arial"/>
              </w:rPr>
              <w:t xml:space="preserve">Role of Radionuclide 99M-TC </w:t>
            </w:r>
            <w:proofErr w:type="spellStart"/>
            <w:r w:rsidRPr="000E6BF7">
              <w:rPr>
                <w:rFonts w:cs="Arial"/>
              </w:rPr>
              <w:t>Macroaggregated</w:t>
            </w:r>
            <w:proofErr w:type="spellEnd"/>
            <w:r w:rsidRPr="000E6BF7">
              <w:rPr>
                <w:rFonts w:cs="Arial"/>
              </w:rPr>
              <w:t xml:space="preserve"> Albumin (MAA) scan in Diagnosis of Reversal of Shunt in Large Sized </w:t>
            </w:r>
            <w:proofErr w:type="spellStart"/>
            <w:r w:rsidRPr="000E6BF7">
              <w:rPr>
                <w:rFonts w:cs="Arial"/>
              </w:rPr>
              <w:t>Ventircular</w:t>
            </w:r>
            <w:proofErr w:type="spellEnd"/>
            <w:r w:rsidRPr="000E6BF7">
              <w:rPr>
                <w:rFonts w:cs="Arial"/>
              </w:rPr>
              <w:t xml:space="preserve"> </w:t>
            </w:r>
            <w:proofErr w:type="spellStart"/>
            <w:r w:rsidRPr="000E6BF7">
              <w:rPr>
                <w:rFonts w:cs="Arial"/>
              </w:rPr>
              <w:t>Septal</w:t>
            </w:r>
            <w:proofErr w:type="spellEnd"/>
            <w:r w:rsidRPr="000E6BF7">
              <w:rPr>
                <w:rFonts w:cs="Arial"/>
              </w:rPr>
              <w:t xml:space="preserve"> </w:t>
            </w:r>
            <w:proofErr w:type="spellStart"/>
            <w:r w:rsidRPr="000E6BF7">
              <w:rPr>
                <w:rFonts w:cs="Arial"/>
              </w:rPr>
              <w:t>Deffect</w:t>
            </w:r>
            <w:proofErr w:type="spellEnd"/>
            <w:r w:rsidRPr="000E6BF7">
              <w:rPr>
                <w:rFonts w:cs="Arial"/>
              </w:rPr>
              <w:t xml:space="preserve"> in Children. </w:t>
            </w:r>
            <w:r w:rsidRPr="000E6BF7">
              <w:rPr>
                <w:rFonts w:cs="Arial"/>
                <w:b/>
              </w:rPr>
              <w:t>Dated 08.08.2019:</w:t>
            </w:r>
            <w:r w:rsidRPr="000E6BF7">
              <w:rPr>
                <w:rFonts w:cs="Arial"/>
              </w:rPr>
              <w:t xml:space="preserve"> </w:t>
            </w:r>
            <w:r w:rsidRPr="000E6BF7">
              <w:rPr>
                <w:rFonts w:cs="Arial"/>
                <w:b/>
              </w:rPr>
              <w:t xml:space="preserve">Indexing Agency-Global Journal for Research Analysis. </w:t>
            </w:r>
          </w:p>
          <w:p w:rsidR="000E6BF7" w:rsidRPr="000E6BF7" w:rsidRDefault="000E6BF7" w:rsidP="00D16F9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</w:rPr>
            </w:pPr>
            <w:r w:rsidRPr="000E6BF7">
              <w:rPr>
                <w:rFonts w:cs="Arial"/>
              </w:rPr>
              <w:t xml:space="preserve">Serological Study of Brucellosis </w:t>
            </w:r>
            <w:proofErr w:type="gramStart"/>
            <w:r w:rsidRPr="000E6BF7">
              <w:rPr>
                <w:rFonts w:cs="Arial"/>
              </w:rPr>
              <w:t>In</w:t>
            </w:r>
            <w:proofErr w:type="gramEnd"/>
            <w:r w:rsidRPr="000E6BF7">
              <w:rPr>
                <w:rFonts w:cs="Arial"/>
              </w:rPr>
              <w:t xml:space="preserve"> </w:t>
            </w:r>
            <w:proofErr w:type="spellStart"/>
            <w:r w:rsidRPr="000E6BF7">
              <w:rPr>
                <w:rFonts w:cs="Arial"/>
              </w:rPr>
              <w:t>Sepherd</w:t>
            </w:r>
            <w:proofErr w:type="spellEnd"/>
            <w:r w:rsidRPr="000E6BF7">
              <w:rPr>
                <w:rFonts w:cs="Arial"/>
              </w:rPr>
              <w:t xml:space="preserve"> and Butchers Suffering from Pyrexia of Unknown Origin (PUO) Attending a Tertiary Level Hospital. </w:t>
            </w:r>
            <w:r w:rsidRPr="000E6BF7">
              <w:rPr>
                <w:rFonts w:cs="Arial"/>
                <w:b/>
              </w:rPr>
              <w:t>Dated 08.08.2019:</w:t>
            </w:r>
            <w:r w:rsidRPr="000E6BF7">
              <w:rPr>
                <w:rFonts w:cs="Arial"/>
              </w:rPr>
              <w:t xml:space="preserve">  </w:t>
            </w:r>
            <w:r w:rsidRPr="000E6BF7">
              <w:rPr>
                <w:rFonts w:cs="Arial"/>
                <w:b/>
              </w:rPr>
              <w:t>Indexing Agency-Global Journal for Research Analysis.</w:t>
            </w:r>
          </w:p>
        </w:tc>
      </w:tr>
      <w:tr w:rsidR="000E6BF7" w:rsidTr="00E50783">
        <w:tc>
          <w:tcPr>
            <w:tcW w:w="1094" w:type="dxa"/>
          </w:tcPr>
          <w:p w:rsidR="000E6BF7" w:rsidRDefault="00D16F9F">
            <w:pPr>
              <w:ind w:left="0" w:firstLine="0"/>
            </w:pPr>
            <w:r>
              <w:t>16</w:t>
            </w:r>
          </w:p>
        </w:tc>
        <w:tc>
          <w:tcPr>
            <w:tcW w:w="2241" w:type="dxa"/>
          </w:tcPr>
          <w:p w:rsidR="000E6BF7" w:rsidRDefault="000E6BF7" w:rsidP="00D64B80">
            <w:pPr>
              <w:ind w:left="0" w:firstLine="0"/>
            </w:pPr>
            <w:r>
              <w:t xml:space="preserve">Mrs. </w:t>
            </w:r>
            <w:proofErr w:type="spellStart"/>
            <w:r>
              <w:t>Reena</w:t>
            </w:r>
            <w:proofErr w:type="spellEnd"/>
            <w:r>
              <w:t xml:space="preserve"> Gandhi</w:t>
            </w:r>
          </w:p>
        </w:tc>
        <w:tc>
          <w:tcPr>
            <w:tcW w:w="1709" w:type="dxa"/>
          </w:tcPr>
          <w:p w:rsidR="000E6BF7" w:rsidRDefault="000E6BF7" w:rsidP="00D64B80">
            <w:pPr>
              <w:ind w:left="0" w:firstLine="0"/>
            </w:pPr>
            <w:r>
              <w:t>Assistant Professor</w:t>
            </w:r>
          </w:p>
        </w:tc>
        <w:tc>
          <w:tcPr>
            <w:tcW w:w="1751" w:type="dxa"/>
          </w:tcPr>
          <w:p w:rsidR="000E6BF7" w:rsidRDefault="000E6BF7" w:rsidP="00D64B80">
            <w:pPr>
              <w:ind w:left="0" w:firstLine="0"/>
            </w:pPr>
            <w:r>
              <w:t>Pharmacology</w:t>
            </w:r>
          </w:p>
        </w:tc>
        <w:tc>
          <w:tcPr>
            <w:tcW w:w="6453" w:type="dxa"/>
          </w:tcPr>
          <w:p w:rsidR="000E6BF7" w:rsidRPr="000E6BF7" w:rsidRDefault="000E6BF7" w:rsidP="00D16F9F">
            <w:pPr>
              <w:pStyle w:val="ListParagraph"/>
              <w:spacing w:line="276" w:lineRule="auto"/>
              <w:ind w:left="1080" w:firstLine="0"/>
              <w:jc w:val="both"/>
              <w:rPr>
                <w:rFonts w:cs="Arial"/>
              </w:rPr>
            </w:pPr>
            <w:r w:rsidRPr="000E6BF7">
              <w:rPr>
                <w:rFonts w:cs="Arial"/>
              </w:rPr>
              <w:t xml:space="preserve">Serological Study of Brucellosis In </w:t>
            </w:r>
            <w:proofErr w:type="spellStart"/>
            <w:r w:rsidRPr="000E6BF7">
              <w:rPr>
                <w:rFonts w:cs="Arial"/>
              </w:rPr>
              <w:t>Sepherd</w:t>
            </w:r>
            <w:proofErr w:type="spellEnd"/>
            <w:r w:rsidRPr="000E6BF7">
              <w:rPr>
                <w:rFonts w:cs="Arial"/>
              </w:rPr>
              <w:t xml:space="preserve"> and Butchers Suffering from Pyrexia of Unknown Origin (PUO) Attending a Tertiary Level Hospital. </w:t>
            </w:r>
            <w:r w:rsidRPr="000E6BF7">
              <w:rPr>
                <w:rFonts w:cs="Arial"/>
                <w:b/>
              </w:rPr>
              <w:t>Dated 08.08.2019:</w:t>
            </w:r>
            <w:r w:rsidRPr="000E6BF7">
              <w:rPr>
                <w:rFonts w:cs="Arial"/>
              </w:rPr>
              <w:t xml:space="preserve">  </w:t>
            </w:r>
            <w:r w:rsidRPr="000E6BF7">
              <w:rPr>
                <w:rFonts w:cs="Arial"/>
                <w:b/>
              </w:rPr>
              <w:t>Indexing Agency-Global Journal for Research Analysis.</w:t>
            </w:r>
          </w:p>
        </w:tc>
      </w:tr>
    </w:tbl>
    <w:p w:rsidR="004B25CB" w:rsidRDefault="004B25CB"/>
    <w:sectPr w:rsidR="004B25CB" w:rsidSect="000E6BF7"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91C"/>
    <w:multiLevelType w:val="hybridMultilevel"/>
    <w:tmpl w:val="50588F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122"/>
    <w:multiLevelType w:val="hybridMultilevel"/>
    <w:tmpl w:val="E0E2D6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E5B"/>
    <w:multiLevelType w:val="hybridMultilevel"/>
    <w:tmpl w:val="CEC262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1DC"/>
    <w:multiLevelType w:val="hybridMultilevel"/>
    <w:tmpl w:val="034A6B9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C035A"/>
    <w:multiLevelType w:val="hybridMultilevel"/>
    <w:tmpl w:val="240E7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4BB2"/>
    <w:multiLevelType w:val="hybridMultilevel"/>
    <w:tmpl w:val="468024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75C7"/>
    <w:multiLevelType w:val="hybridMultilevel"/>
    <w:tmpl w:val="890274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4D41"/>
    <w:multiLevelType w:val="hybridMultilevel"/>
    <w:tmpl w:val="0616C1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6873"/>
    <w:multiLevelType w:val="hybridMultilevel"/>
    <w:tmpl w:val="E9BE9EF0"/>
    <w:lvl w:ilvl="0" w:tplc="FF34F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82E09"/>
    <w:multiLevelType w:val="hybridMultilevel"/>
    <w:tmpl w:val="94F62E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5BF2"/>
    <w:multiLevelType w:val="hybridMultilevel"/>
    <w:tmpl w:val="56AA09E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D5912"/>
    <w:multiLevelType w:val="hybridMultilevel"/>
    <w:tmpl w:val="952A10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A6474"/>
    <w:multiLevelType w:val="hybridMultilevel"/>
    <w:tmpl w:val="AF0014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5434A"/>
    <w:multiLevelType w:val="hybridMultilevel"/>
    <w:tmpl w:val="97643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AD4"/>
    <w:multiLevelType w:val="hybridMultilevel"/>
    <w:tmpl w:val="8FB0D5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27E1"/>
    <w:multiLevelType w:val="hybridMultilevel"/>
    <w:tmpl w:val="61A08B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D14D3"/>
    <w:multiLevelType w:val="hybridMultilevel"/>
    <w:tmpl w:val="3F7004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62DEA"/>
    <w:multiLevelType w:val="hybridMultilevel"/>
    <w:tmpl w:val="2AFC6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E2035"/>
    <w:multiLevelType w:val="hybridMultilevel"/>
    <w:tmpl w:val="890274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156BD"/>
    <w:multiLevelType w:val="hybridMultilevel"/>
    <w:tmpl w:val="6DA863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A6B2E"/>
    <w:multiLevelType w:val="hybridMultilevel"/>
    <w:tmpl w:val="678AB9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0312"/>
    <w:multiLevelType w:val="hybridMultilevel"/>
    <w:tmpl w:val="CDD058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7"/>
  </w:num>
  <w:num w:numId="12">
    <w:abstractNumId w:val="3"/>
  </w:num>
  <w:num w:numId="13">
    <w:abstractNumId w:val="11"/>
  </w:num>
  <w:num w:numId="14">
    <w:abstractNumId w:val="18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16"/>
    <w:lvlOverride w:ilvl="0">
      <w:lvl w:ilvl="0" w:tplc="4009000F">
        <w:start w:val="1"/>
        <w:numFmt w:val="none"/>
        <w:lvlText w:val="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0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40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40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40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40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40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40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40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21"/>
  </w:num>
  <w:num w:numId="21">
    <w:abstractNumId w:val="0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25CB"/>
    <w:rsid w:val="000342A3"/>
    <w:rsid w:val="000464BF"/>
    <w:rsid w:val="00046860"/>
    <w:rsid w:val="000B19B8"/>
    <w:rsid w:val="000E6BF7"/>
    <w:rsid w:val="0019030A"/>
    <w:rsid w:val="001E5F2E"/>
    <w:rsid w:val="002127D5"/>
    <w:rsid w:val="002273DC"/>
    <w:rsid w:val="00233830"/>
    <w:rsid w:val="0026398C"/>
    <w:rsid w:val="002D0394"/>
    <w:rsid w:val="002F1937"/>
    <w:rsid w:val="00307726"/>
    <w:rsid w:val="00340542"/>
    <w:rsid w:val="003A689B"/>
    <w:rsid w:val="003C59DC"/>
    <w:rsid w:val="00493F7A"/>
    <w:rsid w:val="004B25CB"/>
    <w:rsid w:val="004C745B"/>
    <w:rsid w:val="00507344"/>
    <w:rsid w:val="0051347D"/>
    <w:rsid w:val="005161EB"/>
    <w:rsid w:val="00581C71"/>
    <w:rsid w:val="005F24AF"/>
    <w:rsid w:val="00645ADA"/>
    <w:rsid w:val="006B5F5E"/>
    <w:rsid w:val="006D09B2"/>
    <w:rsid w:val="00727725"/>
    <w:rsid w:val="007611F3"/>
    <w:rsid w:val="00793312"/>
    <w:rsid w:val="00802452"/>
    <w:rsid w:val="00811F2E"/>
    <w:rsid w:val="008623AC"/>
    <w:rsid w:val="00894F77"/>
    <w:rsid w:val="008A7292"/>
    <w:rsid w:val="008F1ADF"/>
    <w:rsid w:val="0095234B"/>
    <w:rsid w:val="00976FDC"/>
    <w:rsid w:val="009822AC"/>
    <w:rsid w:val="009D6286"/>
    <w:rsid w:val="00A40E63"/>
    <w:rsid w:val="00A65BA4"/>
    <w:rsid w:val="00A8315A"/>
    <w:rsid w:val="00A85AC2"/>
    <w:rsid w:val="00AF07F0"/>
    <w:rsid w:val="00B129B5"/>
    <w:rsid w:val="00B21B37"/>
    <w:rsid w:val="00B8200F"/>
    <w:rsid w:val="00BE7395"/>
    <w:rsid w:val="00C20B88"/>
    <w:rsid w:val="00C41CBA"/>
    <w:rsid w:val="00C672A4"/>
    <w:rsid w:val="00C67BD1"/>
    <w:rsid w:val="00CD720D"/>
    <w:rsid w:val="00D164EB"/>
    <w:rsid w:val="00D16F9F"/>
    <w:rsid w:val="00D24F06"/>
    <w:rsid w:val="00D4317D"/>
    <w:rsid w:val="00DD07E0"/>
    <w:rsid w:val="00E32B28"/>
    <w:rsid w:val="00E50783"/>
    <w:rsid w:val="00E8376A"/>
    <w:rsid w:val="00F2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IN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5E"/>
    <w:pPr>
      <w:contextualSpacing/>
    </w:pPr>
  </w:style>
  <w:style w:type="table" w:styleId="TableGrid">
    <w:name w:val="Table Grid"/>
    <w:basedOn w:val="TableNormal"/>
    <w:uiPriority w:val="59"/>
    <w:rsid w:val="00340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2019-07-09T09:15:00Z</dcterms:created>
  <dcterms:modified xsi:type="dcterms:W3CDTF">2019-09-21T05:17:00Z</dcterms:modified>
</cp:coreProperties>
</file>